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677B" w14:textId="77777777" w:rsidR="00126D6E" w:rsidRPr="006D4D97" w:rsidRDefault="00071CBF" w:rsidP="00126D6E">
      <w:pPr>
        <w:pStyle w:val="Heading1"/>
        <w:rPr>
          <w:rFonts w:ascii="Calibri" w:hAnsi="Calibri"/>
        </w:rPr>
      </w:pPr>
      <w:r w:rsidRPr="006D4D97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862507" wp14:editId="4CDDFC5E">
            <wp:simplePos x="0" y="0"/>
            <wp:positionH relativeFrom="margin">
              <wp:posOffset>-588645</wp:posOffset>
            </wp:positionH>
            <wp:positionV relativeFrom="margin">
              <wp:posOffset>-315141</wp:posOffset>
            </wp:positionV>
            <wp:extent cx="10496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D6E" w:rsidRPr="006D4D97">
        <w:rPr>
          <w:rFonts w:ascii="Calibri" w:hAnsi="Calibri"/>
        </w:rPr>
        <w:t>Policy &amp; Procedures</w:t>
      </w:r>
    </w:p>
    <w:p w14:paraId="208CBA6B" w14:textId="1C36DB4F" w:rsidR="00126D6E" w:rsidRPr="006D4D97" w:rsidRDefault="001913B0" w:rsidP="00126D6E">
      <w:pPr>
        <w:pStyle w:val="Heading2"/>
        <w:rPr>
          <w:rFonts w:ascii="Calibri" w:hAnsi="Calibri"/>
        </w:rPr>
      </w:pPr>
      <w:r w:rsidRPr="006D4D97">
        <w:rPr>
          <w:rFonts w:ascii="Calibri" w:hAnsi="Calibri"/>
        </w:rPr>
        <w:t>Fundraising</w:t>
      </w:r>
      <w:r w:rsidR="00500CB8">
        <w:rPr>
          <w:rFonts w:ascii="Calibri" w:hAnsi="Calibri"/>
        </w:rPr>
        <w:t>,</w:t>
      </w:r>
      <w:r w:rsidR="006D4D97" w:rsidRPr="006D4D97">
        <w:rPr>
          <w:rFonts w:ascii="Calibri" w:hAnsi="Calibri"/>
        </w:rPr>
        <w:t xml:space="preserve"> </w:t>
      </w:r>
      <w:commentRangeStart w:id="0"/>
      <w:r w:rsidR="006D4D97" w:rsidRPr="006D4D97">
        <w:rPr>
          <w:rFonts w:ascii="Calibri" w:hAnsi="Calibri"/>
        </w:rPr>
        <w:t>contracting</w:t>
      </w:r>
      <w:commentRangeEnd w:id="0"/>
      <w:r w:rsidR="00BA41E1">
        <w:rPr>
          <w:rStyle w:val="CommentReference"/>
          <w:rFonts w:ascii="Cambria" w:eastAsia="MS Mincho" w:hAnsi="Cambria" w:cs="Times New Roman"/>
          <w:color w:val="auto"/>
        </w:rPr>
        <w:commentReference w:id="0"/>
      </w:r>
      <w:r w:rsidR="00500CB8">
        <w:rPr>
          <w:rFonts w:ascii="Calibri" w:hAnsi="Calibri"/>
        </w:rPr>
        <w:t xml:space="preserve"> &amp; purchasing</w:t>
      </w:r>
    </w:p>
    <w:p w14:paraId="015F1C6E" w14:textId="38D260E8" w:rsidR="006D4D97" w:rsidRPr="006D4D97" w:rsidRDefault="006D4D97" w:rsidP="006D4D97">
      <w:pPr>
        <w:rPr>
          <w:rFonts w:ascii="Calibri" w:hAnsi="Calibri"/>
        </w:rPr>
      </w:pPr>
    </w:p>
    <w:p w14:paraId="79DC7FEB" w14:textId="1B24454C" w:rsidR="006D4D97" w:rsidRPr="006D4D97" w:rsidRDefault="006D4D97" w:rsidP="006D4D97">
      <w:pPr>
        <w:rPr>
          <w:rFonts w:ascii="Calibri" w:hAnsi="Calibri"/>
        </w:rPr>
      </w:pPr>
    </w:p>
    <w:p w14:paraId="59832FE0" w14:textId="3C7ECFE4" w:rsidR="006D4D97" w:rsidRDefault="00BA41E1" w:rsidP="006D4D97">
      <w:pPr>
        <w:rPr>
          <w:rFonts w:ascii="Calibri" w:hAnsi="Calibri"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178B392B" w14:textId="4B6C69A1" w:rsidR="00BA41E1" w:rsidRPr="00BA41E1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Th</w:t>
      </w:r>
      <w:r>
        <w:rPr>
          <w:rFonts w:ascii="Calibri" w:eastAsia="Times New Roman" w:hAnsi="Calibri" w:cs="Arial"/>
          <w:sz w:val="22"/>
          <w:szCs w:val="22"/>
          <w:lang w:eastAsia="en-GB"/>
        </w:rPr>
        <w:t>is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Ethical Fundraising </w:t>
      </w:r>
      <w:commentRangeStart w:id="2"/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&amp; Contracting </w:t>
      </w:r>
      <w:commentRangeEnd w:id="2"/>
      <w:r>
        <w:rPr>
          <w:rStyle w:val="CommentReference"/>
        </w:rPr>
        <w:commentReference w:id="2"/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Policy should be agreed and held by the Board of </w:t>
      </w:r>
      <w:r>
        <w:rPr>
          <w:rFonts w:ascii="Calibri" w:eastAsia="Times New Roman" w:hAnsi="Calibri" w:cs="Arial"/>
          <w:sz w:val="22"/>
          <w:szCs w:val="22"/>
          <w:lang w:eastAsia="en-GB"/>
        </w:rPr>
        <w:t>Directors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. </w:t>
      </w:r>
      <w:commentRangeStart w:id="3"/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 Chair of 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the Board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should sign the Policy and be publicly accountable for upholding it.</w:t>
      </w:r>
      <w:commentRangeEnd w:id="3"/>
      <w:r w:rsidRPr="00BA41E1">
        <w:rPr>
          <w:rStyle w:val="CommentReference"/>
          <w:rFonts w:ascii="Calibri" w:hAnsi="Calibri"/>
          <w:sz w:val="22"/>
          <w:szCs w:val="22"/>
        </w:rPr>
        <w:commentReference w:id="3"/>
      </w:r>
    </w:p>
    <w:p w14:paraId="18ECD475" w14:textId="77777777" w:rsidR="00BA41E1" w:rsidRPr="00BA41E1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1954DA94" w14:textId="234F9076" w:rsidR="00BA41E1" w:rsidRPr="00BA41E1" w:rsidRDefault="00BA41E1" w:rsidP="00BA41E1">
      <w:pPr>
        <w:pStyle w:val="Heading2"/>
        <w:rPr>
          <w:lang w:eastAsia="en-GB"/>
        </w:rPr>
      </w:pPr>
      <w:r w:rsidRPr="00BA41E1">
        <w:rPr>
          <w:lang w:eastAsia="en-GB"/>
        </w:rPr>
        <w:t>Introduction to the Organisation – Vision and Values</w:t>
      </w:r>
    </w:p>
    <w:p w14:paraId="7ACCCDE7" w14:textId="182052A4" w:rsidR="00BA41E1" w:rsidRPr="00BA41E1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bookmarkStart w:id="4" w:name="_GoBack"/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The Culture Health &amp; Wellbeing Alliance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(CHWA)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believes that our health </w:t>
      </w:r>
      <w:r w:rsidR="008C6FE1">
        <w:rPr>
          <w:rFonts w:ascii="Calibri" w:eastAsia="Times New Roman" w:hAnsi="Calibri" w:cs="Arial"/>
          <w:sz w:val="22"/>
          <w:szCs w:val="22"/>
          <w:lang w:eastAsia="en-GB"/>
        </w:rPr>
        <w:t xml:space="preserve">and wellbeing are built on our capacity to be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creativ</w:t>
      </w:r>
      <w:r w:rsidR="008C6FE1">
        <w:rPr>
          <w:rFonts w:ascii="Calibri" w:eastAsia="Times New Roman" w:hAnsi="Calibri" w:cs="Arial"/>
          <w:sz w:val="22"/>
          <w:szCs w:val="22"/>
          <w:lang w:eastAsia="en-GB"/>
        </w:rPr>
        <w:t>e and to feel invested in and valued by our culture. The Alliance strives to support and develop activities and policies to build a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society in which </w:t>
      </w:r>
      <w:r w:rsidR="008C6FE1">
        <w:rPr>
          <w:rFonts w:ascii="Calibri" w:eastAsia="Times New Roman" w:hAnsi="Calibri" w:cs="Arial"/>
          <w:sz w:val="22"/>
          <w:szCs w:val="22"/>
          <w:lang w:eastAsia="en-GB"/>
        </w:rPr>
        <w:t xml:space="preserve">we are all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able to access </w:t>
      </w:r>
      <w:r w:rsidR="008C6FE1">
        <w:rPr>
          <w:rFonts w:ascii="Calibri" w:eastAsia="Times New Roman" w:hAnsi="Calibri" w:cs="Arial"/>
          <w:sz w:val="22"/>
          <w:szCs w:val="22"/>
          <w:lang w:eastAsia="en-GB"/>
        </w:rPr>
        <w:t xml:space="preserve">our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creativity and build diverse, rich cultures</w:t>
      </w:r>
      <w:r w:rsidR="008C6FE1">
        <w:rPr>
          <w:rFonts w:ascii="Calibri" w:eastAsia="Times New Roman" w:hAnsi="Calibri" w:cs="Arial"/>
          <w:sz w:val="22"/>
          <w:szCs w:val="22"/>
          <w:lang w:eastAsia="en-GB"/>
        </w:rPr>
        <w:t xml:space="preserve"> together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.</w:t>
      </w:r>
      <w:r w:rsidR="008C6FE1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</w:p>
    <w:bookmarkEnd w:id="4"/>
    <w:p w14:paraId="3CB22E87" w14:textId="69A965C6" w:rsidR="00BA41E1" w:rsidRPr="00BA41E1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2B254725" w14:textId="77777777" w:rsidR="00BA41E1" w:rsidRPr="00BA41E1" w:rsidRDefault="00BA41E1" w:rsidP="00BA41E1">
      <w:p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 xml:space="preserve">CHWA is a free membership organisation. We support our members and the wider sector by </w:t>
      </w:r>
    </w:p>
    <w:p w14:paraId="502714A2" w14:textId="77777777" w:rsidR="00BA41E1" w:rsidRPr="00BA41E1" w:rsidRDefault="00BA41E1" w:rsidP="00BA41E1">
      <w:pPr>
        <w:rPr>
          <w:rFonts w:ascii="Calibri" w:hAnsi="Calibri"/>
          <w:sz w:val="22"/>
          <w:szCs w:val="22"/>
        </w:rPr>
      </w:pPr>
    </w:p>
    <w:p w14:paraId="064F5B8E" w14:textId="77777777" w:rsidR="00BA41E1" w:rsidRPr="00BA41E1" w:rsidRDefault="00BA41E1" w:rsidP="00BA41E1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 xml:space="preserve">Building partnerships across culture, creative practice, health, social care, local government </w:t>
      </w:r>
    </w:p>
    <w:p w14:paraId="2D77FBC0" w14:textId="77777777" w:rsidR="00BA41E1" w:rsidRPr="00BA41E1" w:rsidRDefault="00BA41E1" w:rsidP="00BA41E1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 xml:space="preserve">Offering a go-to hub of online resources </w:t>
      </w:r>
    </w:p>
    <w:p w14:paraId="6F01D22F" w14:textId="77777777" w:rsidR="00BA41E1" w:rsidRPr="00BA41E1" w:rsidRDefault="00BA41E1" w:rsidP="00BA41E1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>Promoting best practice through our website, social media and annual awards</w:t>
      </w:r>
    </w:p>
    <w:p w14:paraId="33E94252" w14:textId="77777777" w:rsidR="00BA41E1" w:rsidRPr="00BA41E1" w:rsidRDefault="00BA41E1" w:rsidP="00BA41E1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>Informing, training, offering peer support</w:t>
      </w:r>
    </w:p>
    <w:p w14:paraId="16A21756" w14:textId="77777777" w:rsidR="00BA41E1" w:rsidRPr="00BA41E1" w:rsidRDefault="00BA41E1" w:rsidP="00BA41E1">
      <w:pPr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 xml:space="preserve">Support the development of regional networks across England </w:t>
      </w:r>
    </w:p>
    <w:p w14:paraId="63660606" w14:textId="77777777" w:rsidR="00BA41E1" w:rsidRPr="00BA41E1" w:rsidRDefault="00BA41E1" w:rsidP="00BA41E1">
      <w:pPr>
        <w:ind w:left="720"/>
        <w:rPr>
          <w:rFonts w:ascii="Calibri" w:hAnsi="Calibri"/>
          <w:sz w:val="22"/>
          <w:szCs w:val="22"/>
        </w:rPr>
      </w:pPr>
    </w:p>
    <w:p w14:paraId="5C01EE78" w14:textId="77777777" w:rsidR="00BA41E1" w:rsidRPr="00BA41E1" w:rsidRDefault="00BA41E1" w:rsidP="00BA41E1">
      <w:p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>Our strategic priorities for 2020-22 are Sustainability and Inequalities.</w:t>
      </w:r>
    </w:p>
    <w:p w14:paraId="22B23EF0" w14:textId="77777777" w:rsidR="00BA41E1" w:rsidRDefault="00BA41E1" w:rsidP="00BA41E1">
      <w:pPr>
        <w:rPr>
          <w:rFonts w:ascii="Arial" w:eastAsia="Times New Roman" w:hAnsi="Arial" w:cs="Arial"/>
          <w:sz w:val="30"/>
          <w:szCs w:val="30"/>
          <w:lang w:eastAsia="en-GB"/>
        </w:rPr>
      </w:pPr>
    </w:p>
    <w:p w14:paraId="706AA57C" w14:textId="6E4A1720" w:rsidR="00BA41E1" w:rsidRPr="006D4D97" w:rsidRDefault="00BA41E1" w:rsidP="00BA41E1">
      <w:pPr>
        <w:pStyle w:val="Heading2"/>
      </w:pPr>
      <w:r>
        <w:t>Definitions and rationale</w:t>
      </w:r>
    </w:p>
    <w:p w14:paraId="4BC0D698" w14:textId="475E5986" w:rsidR="00BA41E1" w:rsidRDefault="004611D3" w:rsidP="004611D3">
      <w:pPr>
        <w:rPr>
          <w:rFonts w:ascii="Calibri" w:hAnsi="Calibri"/>
          <w:sz w:val="22"/>
          <w:szCs w:val="22"/>
          <w:lang w:eastAsia="en-GB"/>
        </w:rPr>
      </w:pPr>
      <w:r w:rsidRPr="004611D3">
        <w:rPr>
          <w:rFonts w:ascii="Calibri" w:hAnsi="Calibri"/>
          <w:sz w:val="22"/>
          <w:szCs w:val="22"/>
          <w:lang w:eastAsia="en-GB"/>
        </w:rPr>
        <w:t>The purpose of this policy is to ensure clarity and openness to all our stakeholders.</w:t>
      </w:r>
    </w:p>
    <w:p w14:paraId="099D556E" w14:textId="77777777" w:rsidR="009365D5" w:rsidRPr="004611D3" w:rsidRDefault="009365D5" w:rsidP="004611D3">
      <w:pPr>
        <w:rPr>
          <w:rFonts w:ascii="Calibri" w:hAnsi="Calibri"/>
          <w:sz w:val="22"/>
          <w:szCs w:val="22"/>
        </w:rPr>
      </w:pPr>
    </w:p>
    <w:p w14:paraId="39D30145" w14:textId="6A1F9D2A" w:rsidR="009365D5" w:rsidRPr="009365D5" w:rsidRDefault="009365D5" w:rsidP="009365D5">
      <w:pPr>
        <w:rPr>
          <w:rFonts w:ascii="Calibri" w:eastAsia="Times New Roman" w:hAnsi="Calibri" w:cs="Arial"/>
          <w:sz w:val="22"/>
          <w:szCs w:val="22"/>
          <w:lang w:eastAsia="en-GB"/>
        </w:rPr>
      </w:pPr>
      <w:r>
        <w:rPr>
          <w:rFonts w:ascii="Calibri" w:eastAsia="Times New Roman" w:hAnsi="Calibri" w:cs="Arial"/>
          <w:sz w:val="22"/>
          <w:szCs w:val="22"/>
          <w:lang w:eastAsia="en-GB"/>
        </w:rPr>
        <w:t>[</w:t>
      </w:r>
      <w:commentRangeStart w:id="5"/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The Organisation should set out the key reputational risks which they have identified through accepting funding from, or partnering with, any external organisation or individual.</w:t>
      </w:r>
      <w:commentRangeEnd w:id="5"/>
      <w:r w:rsidRPr="009365D5">
        <w:rPr>
          <w:rStyle w:val="CommentReference"/>
          <w:rFonts w:ascii="Calibri" w:hAnsi="Calibri"/>
          <w:sz w:val="22"/>
          <w:szCs w:val="22"/>
        </w:rPr>
        <w:commentReference w:id="5"/>
      </w:r>
      <w:r>
        <w:rPr>
          <w:rFonts w:ascii="Calibri" w:eastAsia="Times New Roman" w:hAnsi="Calibri" w:cs="Arial"/>
          <w:sz w:val="22"/>
          <w:szCs w:val="22"/>
          <w:lang w:eastAsia="en-GB"/>
        </w:rPr>
        <w:t>]</w:t>
      </w:r>
    </w:p>
    <w:p w14:paraId="6EE48B21" w14:textId="77777777" w:rsidR="009365D5" w:rsidRPr="009365D5" w:rsidRDefault="009365D5" w:rsidP="009365D5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0BA73BD" w14:textId="6E0A8BF9" w:rsidR="009365D5" w:rsidRPr="009365D5" w:rsidRDefault="009365D5" w:rsidP="009365D5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CHWA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has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a responsibility to its stakeholders and participants to consider ethical issues that may arise in working with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,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accepting funding from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, or contracting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an organisation/individual and the associated risks.</w:t>
      </w:r>
    </w:p>
    <w:p w14:paraId="1BF6F227" w14:textId="77777777" w:rsidR="009365D5" w:rsidRPr="009365D5" w:rsidRDefault="009365D5" w:rsidP="009365D5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BB4897F" w14:textId="25A8C240" w:rsidR="009365D5" w:rsidRPr="009365D5" w:rsidRDefault="009365D5" w:rsidP="009365D5">
      <w:pPr>
        <w:rPr>
          <w:rFonts w:ascii="Calibri" w:eastAsia="Times New Roman" w:hAnsi="Calibri" w:cs="Arial"/>
          <w:sz w:val="30"/>
          <w:szCs w:val="30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 subsequent document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sets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out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the decision-making course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CHWA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will follow, and outline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 approach to relationships to ensure clarity and openness for all of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CHWA’s stakeholders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.</w:t>
      </w:r>
    </w:p>
    <w:p w14:paraId="07E5F02F" w14:textId="77777777" w:rsidR="004611D3" w:rsidRDefault="004611D3" w:rsidP="00BA41E1">
      <w:pPr>
        <w:pStyle w:val="Heading3"/>
      </w:pPr>
    </w:p>
    <w:p w14:paraId="13F5232C" w14:textId="5DE10197" w:rsidR="00BA41E1" w:rsidRDefault="00BA41E1" w:rsidP="00BA41E1">
      <w:pPr>
        <w:pStyle w:val="Heading3"/>
      </w:pPr>
      <w:r>
        <w:t xml:space="preserve">Fundraising </w:t>
      </w:r>
      <w:r w:rsidR="00500CB8">
        <w:t>and partnership</w:t>
      </w:r>
    </w:p>
    <w:p w14:paraId="1C60465C" w14:textId="77777777" w:rsidR="004611D3" w:rsidRPr="009365D5" w:rsidRDefault="004611D3" w:rsidP="004611D3">
      <w:pPr>
        <w:rPr>
          <w:rFonts w:ascii="Calibri" w:hAnsi="Calibri"/>
          <w:sz w:val="22"/>
          <w:szCs w:val="22"/>
        </w:rPr>
      </w:pPr>
      <w:r w:rsidRPr="00BA41E1">
        <w:rPr>
          <w:rFonts w:ascii="Calibri" w:hAnsi="Calibri"/>
          <w:sz w:val="22"/>
          <w:szCs w:val="22"/>
        </w:rPr>
        <w:t xml:space="preserve">To help guarantee the availability of ongoing funds to pay for its work, </w:t>
      </w:r>
      <w:r w:rsidRPr="009365D5">
        <w:rPr>
          <w:rFonts w:ascii="Calibri" w:hAnsi="Calibri"/>
          <w:sz w:val="22"/>
          <w:szCs w:val="22"/>
        </w:rPr>
        <w:t xml:space="preserve">CHWA </w:t>
      </w:r>
      <w:r w:rsidRPr="00BA41E1">
        <w:rPr>
          <w:rFonts w:ascii="Calibri" w:hAnsi="Calibri"/>
          <w:sz w:val="22"/>
          <w:szCs w:val="22"/>
        </w:rPr>
        <w:t xml:space="preserve">aims to maintain a broad base of different sources of funding. </w:t>
      </w:r>
    </w:p>
    <w:p w14:paraId="772ACED8" w14:textId="77777777" w:rsidR="004611D3" w:rsidRPr="009365D5" w:rsidRDefault="004611D3" w:rsidP="004611D3">
      <w:pPr>
        <w:rPr>
          <w:rFonts w:ascii="Calibri" w:hAnsi="Calibri"/>
          <w:sz w:val="22"/>
          <w:szCs w:val="22"/>
        </w:rPr>
      </w:pPr>
    </w:p>
    <w:p w14:paraId="1E00258C" w14:textId="77777777" w:rsidR="00500CB8" w:rsidRPr="009365D5" w:rsidRDefault="00BA41E1" w:rsidP="00500CB8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hAnsi="Calibri"/>
          <w:sz w:val="22"/>
          <w:szCs w:val="22"/>
        </w:rPr>
        <w:t>Fundraising refers to any effort to bring new monies into the Culture, Health &amp; Wellbeing Alliance to support its core business or projects, whether undertaken by CHWA alone or jointly with partners.</w:t>
      </w:r>
      <w:r w:rsidR="004611D3" w:rsidRPr="009365D5">
        <w:rPr>
          <w:rFonts w:ascii="Calibri" w:hAnsi="Calibri"/>
          <w:sz w:val="22"/>
          <w:szCs w:val="22"/>
        </w:rPr>
        <w:t xml:space="preserve"> </w:t>
      </w:r>
      <w:r w:rsidR="00500CB8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Fundraising may be about cash income or </w:t>
      </w:r>
      <w:r w:rsidR="00500CB8" w:rsidRPr="00BA41E1">
        <w:rPr>
          <w:rFonts w:ascii="Calibri" w:eastAsia="Times New Roman" w:hAnsi="Calibri" w:cs="Arial"/>
          <w:sz w:val="22"/>
          <w:szCs w:val="22"/>
          <w:lang w:eastAsia="en-GB"/>
        </w:rPr>
        <w:t>support-in-kind, or simply stronger local and national partnerships.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 See also the </w:t>
      </w:r>
      <w:commentRangeStart w:id="6"/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criteria for membership of our key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lastRenderedPageBreak/>
        <w:t>partner groups: Strategic Alliance Members, Strategic Alliance Partners, and Regional Champions.</w:t>
      </w:r>
      <w:commentRangeEnd w:id="6"/>
      <w:r w:rsidR="00500CB8">
        <w:rPr>
          <w:rStyle w:val="CommentReference"/>
        </w:rPr>
        <w:commentReference w:id="6"/>
      </w:r>
    </w:p>
    <w:p w14:paraId="3785BB8B" w14:textId="77777777" w:rsidR="004611D3" w:rsidRPr="004611D3" w:rsidRDefault="004611D3" w:rsidP="004611D3">
      <w:pPr>
        <w:rPr>
          <w:rFonts w:ascii="Calibri" w:hAnsi="Calibri"/>
        </w:rPr>
      </w:pPr>
    </w:p>
    <w:p w14:paraId="5854FCD8" w14:textId="61A87734" w:rsidR="00BA41E1" w:rsidRPr="004611D3" w:rsidRDefault="00BA41E1" w:rsidP="004611D3">
      <w:pPr>
        <w:pStyle w:val="Heading3"/>
      </w:pPr>
      <w:r w:rsidRPr="004611D3">
        <w:t xml:space="preserve">Contracting </w:t>
      </w:r>
      <w:r w:rsidR="00500CB8">
        <w:t>and purchasing</w:t>
      </w:r>
    </w:p>
    <w:p w14:paraId="502BA92C" w14:textId="14BC72D5" w:rsidR="00BA41E1" w:rsidRPr="00500CB8" w:rsidRDefault="00500CB8" w:rsidP="00BA41E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 time to time CHWA will contract </w:t>
      </w:r>
      <w:r w:rsidR="00BA41E1" w:rsidRPr="009365D5">
        <w:rPr>
          <w:rFonts w:ascii="Calibri" w:hAnsi="Calibri"/>
          <w:sz w:val="22"/>
          <w:szCs w:val="22"/>
        </w:rPr>
        <w:t xml:space="preserve">organisations and individuals to provide services </w:t>
      </w:r>
      <w:r>
        <w:rPr>
          <w:rFonts w:ascii="Calibri" w:hAnsi="Calibri"/>
          <w:sz w:val="22"/>
          <w:szCs w:val="22"/>
        </w:rPr>
        <w:t xml:space="preserve">to it and its membership, from banking to software to creative services and training. It will also need to purchase goods and services. </w:t>
      </w:r>
    </w:p>
    <w:p w14:paraId="650D568E" w14:textId="77777777" w:rsidR="00BA41E1" w:rsidRPr="009365D5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7CCF52AD" w14:textId="77777777" w:rsidR="009365D5" w:rsidRPr="009365D5" w:rsidRDefault="00BA41E1" w:rsidP="009365D5">
      <w:pPr>
        <w:pStyle w:val="Heading2"/>
        <w:rPr>
          <w:lang w:eastAsia="en-GB"/>
        </w:rPr>
      </w:pPr>
      <w:r w:rsidRPr="00BA41E1">
        <w:rPr>
          <w:lang w:eastAsia="en-GB"/>
        </w:rPr>
        <w:t>Context</w:t>
      </w:r>
    </w:p>
    <w:p w14:paraId="342B0568" w14:textId="77777777" w:rsidR="009365D5" w:rsidRPr="009365D5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 Organisation actively seeks opportunities to work together with external organisations and individuals to achieve shared objectives. However, it is vital that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CHWA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maintains its independence and does not allow any external partnership to bring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name into disrepute.</w:t>
      </w:r>
    </w:p>
    <w:p w14:paraId="1D4329C7" w14:textId="77777777" w:rsidR="009365D5" w:rsidRPr="009365D5" w:rsidRDefault="009365D5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705D8D99" w14:textId="77777777" w:rsidR="009365D5" w:rsidRPr="009365D5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The Organisation therefore accepts financial support from, and partnership working with, companies and individuals on the following conditions:</w:t>
      </w:r>
    </w:p>
    <w:p w14:paraId="460A6BC6" w14:textId="77777777" w:rsidR="009365D5" w:rsidRPr="009365D5" w:rsidRDefault="009365D5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4AF568DB" w14:textId="23C80BB3" w:rsidR="009365D5" w:rsidRPr="009365D5" w:rsidRDefault="00BA41E1" w:rsidP="009365D5">
      <w:pPr>
        <w:pStyle w:val="ListParagraph"/>
        <w:numPr>
          <w:ilvl w:val="0"/>
          <w:numId w:val="35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There are strong grounds for believing that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this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will result in a benefit to </w:t>
      </w:r>
      <w:r w:rsid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beneficiaries</w:t>
      </w:r>
    </w:p>
    <w:p w14:paraId="403C3DDD" w14:textId="1FFF59E2" w:rsidR="009365D5" w:rsidRPr="009365D5" w:rsidRDefault="00BA41E1" w:rsidP="009365D5">
      <w:pPr>
        <w:pStyle w:val="ListParagraph"/>
        <w:numPr>
          <w:ilvl w:val="0"/>
          <w:numId w:val="35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The Executive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Director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and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Board of Directors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are satisfied that no adverse publicity will result from accepting such support</w:t>
      </w:r>
    </w:p>
    <w:p w14:paraId="27901DC7" w14:textId="2227FC15" w:rsidR="009365D5" w:rsidRPr="009365D5" w:rsidRDefault="00BA41E1" w:rsidP="009365D5">
      <w:pPr>
        <w:pStyle w:val="ListParagraph"/>
        <w:numPr>
          <w:ilvl w:val="0"/>
          <w:numId w:val="35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There is no attempt on the part of the company or individual to influence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policy or actions either explicitly or implicitly</w:t>
      </w:r>
    </w:p>
    <w:p w14:paraId="5E91E7FD" w14:textId="72FE8851" w:rsidR="009365D5" w:rsidRPr="009365D5" w:rsidRDefault="009365D5" w:rsidP="009365D5">
      <w:pPr>
        <w:pStyle w:val="ListParagraph"/>
        <w:numPr>
          <w:ilvl w:val="0"/>
          <w:numId w:val="35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Courier New"/>
          <w:sz w:val="22"/>
          <w:szCs w:val="22"/>
          <w:lang w:eastAsia="en-GB"/>
        </w:rPr>
        <w:t>I</w:t>
      </w:r>
      <w:r w:rsidR="00BA41E1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nitiatives do not compromise the independent status of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CHWA</w:t>
      </w:r>
    </w:p>
    <w:p w14:paraId="5ACA7DB3" w14:textId="77777777" w:rsidR="009365D5" w:rsidRPr="009365D5" w:rsidRDefault="009365D5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867402B" w14:textId="77777777" w:rsidR="009365D5" w:rsidRPr="00BD4A06" w:rsidRDefault="00BA41E1" w:rsidP="00BD4A06">
      <w:pPr>
        <w:pStyle w:val="Heading2"/>
      </w:pPr>
      <w:r w:rsidRPr="00BD4A06">
        <w:t>Cause-Related Marketing, Affinity Marketing and Product/Service Endorsement</w:t>
      </w:r>
    </w:p>
    <w:p w14:paraId="398DB3B8" w14:textId="77777777" w:rsidR="009365D5" w:rsidRPr="009365D5" w:rsidRDefault="009365D5" w:rsidP="009365D5">
      <w:pPr>
        <w:pStyle w:val="ListParagraph"/>
        <w:numPr>
          <w:ilvl w:val="0"/>
          <w:numId w:val="36"/>
        </w:numPr>
        <w:rPr>
          <w:rFonts w:ascii="Calibri" w:eastAsia="Times New Roman" w:hAnsi="Calibri" w:cs="Arial"/>
          <w:sz w:val="22"/>
          <w:szCs w:val="22"/>
          <w:lang w:eastAsia="en-GB"/>
        </w:rPr>
      </w:pPr>
      <w:commentRangeStart w:id="7"/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CHWA</w:t>
      </w:r>
      <w:r w:rsidR="00BA41E1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does not endorse or approve the products or services of any company. A statement to this effect will be included alongside any branding or promotion associated with products </w:t>
      </w:r>
      <w:commentRangeEnd w:id="7"/>
      <w:r>
        <w:rPr>
          <w:rStyle w:val="CommentReference"/>
        </w:rPr>
        <w:commentReference w:id="7"/>
      </w:r>
    </w:p>
    <w:p w14:paraId="1BC2F692" w14:textId="77777777" w:rsidR="009365D5" w:rsidRDefault="00BA41E1" w:rsidP="00BA41E1">
      <w:pPr>
        <w:pStyle w:val="ListParagraph"/>
        <w:numPr>
          <w:ilvl w:val="0"/>
          <w:numId w:val="36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Only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>CHWA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will have direct access to its </w:t>
      </w:r>
      <w:commentRangeStart w:id="8"/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database</w:t>
      </w:r>
      <w:commentRangeEnd w:id="8"/>
      <w:r w:rsidR="009365D5" w:rsidRPr="009365D5">
        <w:rPr>
          <w:rStyle w:val="CommentReference"/>
          <w:rFonts w:ascii="Calibri" w:hAnsi="Calibri"/>
          <w:sz w:val="22"/>
          <w:szCs w:val="22"/>
        </w:rPr>
        <w:commentReference w:id="8"/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and beneficiaries</w:t>
      </w:r>
    </w:p>
    <w:p w14:paraId="4B54FCB5" w14:textId="2179F4D7" w:rsidR="009365D5" w:rsidRPr="009365D5" w:rsidRDefault="00BA41E1" w:rsidP="00BA41E1">
      <w:pPr>
        <w:pStyle w:val="ListParagraph"/>
        <w:numPr>
          <w:ilvl w:val="0"/>
          <w:numId w:val="36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In order to ensure that all of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cause-related promotion reflects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>CHWA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’s values, any potential initiative must come to the </w:t>
      </w:r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Executive </w:t>
      </w:r>
      <w:commentRangeStart w:id="9"/>
      <w:r w:rsidR="009365D5" w:rsidRPr="009365D5">
        <w:rPr>
          <w:rFonts w:ascii="Calibri" w:eastAsia="Times New Roman" w:hAnsi="Calibri" w:cs="Arial"/>
          <w:sz w:val="22"/>
          <w:szCs w:val="22"/>
          <w:lang w:eastAsia="en-GB"/>
        </w:rPr>
        <w:t>Director</w:t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commentRangeEnd w:id="9"/>
      <w:r w:rsidR="009365D5">
        <w:rPr>
          <w:rStyle w:val="CommentReference"/>
        </w:rPr>
        <w:commentReference w:id="9"/>
      </w:r>
      <w:r w:rsidRPr="009365D5">
        <w:rPr>
          <w:rFonts w:ascii="Calibri" w:eastAsia="Times New Roman" w:hAnsi="Calibri" w:cs="Arial"/>
          <w:sz w:val="22"/>
          <w:szCs w:val="22"/>
          <w:lang w:eastAsia="en-GB"/>
        </w:rPr>
        <w:t>for approval.</w:t>
      </w:r>
    </w:p>
    <w:p w14:paraId="50C8CB3B" w14:textId="77777777" w:rsidR="00BD4A06" w:rsidRDefault="00BD4A06" w:rsidP="00BA41E1">
      <w:pPr>
        <w:rPr>
          <w:rFonts w:ascii="Arial" w:eastAsia="Times New Roman" w:hAnsi="Arial" w:cs="Arial"/>
          <w:sz w:val="30"/>
          <w:szCs w:val="30"/>
          <w:lang w:eastAsia="en-GB"/>
        </w:rPr>
      </w:pPr>
    </w:p>
    <w:p w14:paraId="333093DB" w14:textId="0C25BE9E" w:rsidR="009365D5" w:rsidRDefault="00BA41E1" w:rsidP="00BD4A06">
      <w:pPr>
        <w:pStyle w:val="Heading2"/>
        <w:rPr>
          <w:lang w:eastAsia="en-GB"/>
        </w:rPr>
      </w:pPr>
      <w:r w:rsidRPr="00BA41E1">
        <w:rPr>
          <w:lang w:eastAsia="en-GB"/>
        </w:rPr>
        <w:t>Avoidance Criteria</w:t>
      </w:r>
      <w:r w:rsidR="00BD4A06">
        <w:rPr>
          <w:lang w:eastAsia="en-GB"/>
        </w:rPr>
        <w:t xml:space="preserve"> </w:t>
      </w:r>
    </w:p>
    <w:p w14:paraId="519E3BF7" w14:textId="0722EA53" w:rsidR="00BD4A06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 Organisation will not accept any funding from companies directly involved in activities that run contrary to its overall charitable objectives / vision / aims. </w:t>
      </w:r>
      <w:r w:rsidR="00BD4A06">
        <w:rPr>
          <w:rFonts w:ascii="Calibri" w:eastAsia="Times New Roman" w:hAnsi="Calibri" w:cs="Arial"/>
          <w:sz w:val="22"/>
          <w:szCs w:val="22"/>
          <w:lang w:eastAsia="en-GB"/>
        </w:rPr>
        <w:t>In particular it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will not accept financial support or partnerships with companies involved with any of the following activities:</w:t>
      </w:r>
      <w:r w:rsid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Animal testing; genetic engineering; human rights abuses; intensive farming; manufacture of environmentally hazardous products or chemicals; military contracts; </w:t>
      </w:r>
      <w:r w:rsidR="00BD4A06">
        <w:rPr>
          <w:rFonts w:ascii="Calibri" w:eastAsia="Times New Roman" w:hAnsi="Calibri" w:cs="Arial"/>
          <w:sz w:val="22"/>
          <w:szCs w:val="22"/>
          <w:lang w:eastAsia="en-GB"/>
        </w:rPr>
        <w:t xml:space="preserve">fossil fuel industries including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mining; nuclear power; third world debt; third world marketing; the manufacture of tobacco; and water pollution.</w:t>
      </w:r>
      <w:r w:rsidR="00BD4A06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</w:p>
    <w:p w14:paraId="27F48885" w14:textId="77777777" w:rsidR="003F36EB" w:rsidRDefault="003F36EB" w:rsidP="00055D25">
      <w:pPr>
        <w:rPr>
          <w:rFonts w:ascii="Calibri" w:hAnsi="Calibri"/>
          <w:sz w:val="22"/>
          <w:szCs w:val="22"/>
        </w:rPr>
      </w:pPr>
    </w:p>
    <w:p w14:paraId="0DDAAD2F" w14:textId="61843510" w:rsidR="00BD4A06" w:rsidRPr="00BD4A06" w:rsidRDefault="00BD4A06" w:rsidP="00055D25">
      <w:pPr>
        <w:rPr>
          <w:rFonts w:ascii="Calibri" w:hAnsi="Calibri"/>
          <w:sz w:val="22"/>
          <w:szCs w:val="22"/>
        </w:rPr>
      </w:pPr>
      <w:commentRangeStart w:id="10"/>
      <w:r w:rsidRPr="00BD4A06">
        <w:rPr>
          <w:rFonts w:ascii="Calibri" w:hAnsi="Calibri"/>
          <w:sz w:val="22"/>
          <w:szCs w:val="22"/>
        </w:rPr>
        <w:t>CHWA</w:t>
      </w:r>
      <w:commentRangeEnd w:id="10"/>
      <w:r w:rsidR="00500CB8">
        <w:rPr>
          <w:rStyle w:val="CommentReference"/>
        </w:rPr>
        <w:commentReference w:id="10"/>
      </w:r>
      <w:r w:rsidRPr="00BD4A06">
        <w:rPr>
          <w:rFonts w:ascii="Calibri" w:hAnsi="Calibri"/>
          <w:sz w:val="22"/>
          <w:szCs w:val="22"/>
        </w:rPr>
        <w:t xml:space="preserve"> will consider organisations involved with the following activities on a case-by-case basis</w:t>
      </w:r>
      <w:r w:rsidR="00055D25">
        <w:rPr>
          <w:rFonts w:ascii="Calibri" w:hAnsi="Calibri"/>
          <w:sz w:val="22"/>
          <w:szCs w:val="22"/>
        </w:rPr>
        <w:t>: p</w:t>
      </w:r>
      <w:commentRangeStart w:id="11"/>
      <w:r w:rsidRPr="00BD4A06">
        <w:rPr>
          <w:rFonts w:ascii="Calibri" w:hAnsi="Calibri"/>
          <w:sz w:val="22"/>
          <w:szCs w:val="22"/>
        </w:rPr>
        <w:t>harmaceutical</w:t>
      </w:r>
      <w:commentRangeEnd w:id="11"/>
      <w:r>
        <w:rPr>
          <w:rStyle w:val="CommentReference"/>
        </w:rPr>
        <w:commentReference w:id="11"/>
      </w:r>
      <w:r w:rsidRPr="00BD4A06">
        <w:rPr>
          <w:rFonts w:ascii="Calibri" w:hAnsi="Calibri"/>
          <w:sz w:val="22"/>
          <w:szCs w:val="22"/>
        </w:rPr>
        <w:t xml:space="preserve"> manufacture</w:t>
      </w:r>
      <w:r w:rsidR="00055D25">
        <w:rPr>
          <w:rFonts w:ascii="Calibri" w:hAnsi="Calibri"/>
          <w:sz w:val="22"/>
          <w:szCs w:val="22"/>
        </w:rPr>
        <w:t>; and f</w:t>
      </w:r>
      <w:commentRangeStart w:id="12"/>
      <w:r w:rsidRPr="00BD4A06">
        <w:rPr>
          <w:rFonts w:ascii="Calibri" w:hAnsi="Calibri"/>
          <w:sz w:val="22"/>
          <w:szCs w:val="22"/>
        </w:rPr>
        <w:t xml:space="preserve">ood industries </w:t>
      </w:r>
      <w:r w:rsidR="00055D25">
        <w:rPr>
          <w:rFonts w:ascii="Calibri" w:hAnsi="Calibri"/>
          <w:sz w:val="22"/>
          <w:szCs w:val="22"/>
        </w:rPr>
        <w:t xml:space="preserve">involved with </w:t>
      </w:r>
      <w:r w:rsidRPr="00BD4A06">
        <w:rPr>
          <w:rFonts w:ascii="Calibri" w:hAnsi="Calibri"/>
          <w:sz w:val="22"/>
          <w:szCs w:val="22"/>
        </w:rPr>
        <w:t>products known to be damaging to health</w:t>
      </w:r>
      <w:r w:rsidR="00055D25">
        <w:rPr>
          <w:rFonts w:ascii="Calibri" w:hAnsi="Calibri"/>
          <w:sz w:val="22"/>
          <w:szCs w:val="22"/>
        </w:rPr>
        <w:t>,</w:t>
      </w:r>
      <w:r w:rsidRPr="00BD4A06">
        <w:rPr>
          <w:rFonts w:ascii="Calibri" w:hAnsi="Calibri"/>
          <w:sz w:val="22"/>
          <w:szCs w:val="22"/>
        </w:rPr>
        <w:t xml:space="preserve"> including alcohol, </w:t>
      </w:r>
      <w:r w:rsidR="00055D25">
        <w:rPr>
          <w:rFonts w:ascii="Calibri" w:hAnsi="Calibri"/>
          <w:sz w:val="22"/>
          <w:szCs w:val="22"/>
        </w:rPr>
        <w:t xml:space="preserve">high-sugar and </w:t>
      </w:r>
      <w:r w:rsidRPr="00BD4A06">
        <w:rPr>
          <w:rFonts w:ascii="Calibri" w:hAnsi="Calibri"/>
          <w:sz w:val="22"/>
          <w:szCs w:val="22"/>
        </w:rPr>
        <w:t>highly processed foods</w:t>
      </w:r>
      <w:commentRangeEnd w:id="12"/>
      <w:r w:rsidRPr="00BD4A06">
        <w:rPr>
          <w:rStyle w:val="CommentReference"/>
          <w:rFonts w:ascii="Calibri" w:hAnsi="Calibri"/>
          <w:sz w:val="22"/>
          <w:szCs w:val="22"/>
        </w:rPr>
        <w:commentReference w:id="12"/>
      </w:r>
      <w:r w:rsidR="00055D25">
        <w:rPr>
          <w:rFonts w:ascii="Calibri" w:hAnsi="Calibri"/>
          <w:sz w:val="22"/>
          <w:szCs w:val="22"/>
        </w:rPr>
        <w:t xml:space="preserve"> and drinks.</w:t>
      </w:r>
    </w:p>
    <w:p w14:paraId="781BC493" w14:textId="77777777" w:rsidR="00BD4A06" w:rsidRDefault="00BD4A06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64E05CC" w14:textId="77777777" w:rsidR="00BD4A06" w:rsidRDefault="00BD4A06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61413C1" w14:textId="1BB865CA" w:rsidR="00BD4A06" w:rsidRPr="00BD4A06" w:rsidRDefault="00BA41E1" w:rsidP="00BD4A06">
      <w:pPr>
        <w:pStyle w:val="Heading2"/>
      </w:pPr>
      <w:r w:rsidRPr="00BD4A06">
        <w:lastRenderedPageBreak/>
        <w:t>Acceptance Criteria</w:t>
      </w:r>
      <w:r w:rsidR="00500CB8">
        <w:t xml:space="preserve"> </w:t>
      </w:r>
      <w:r w:rsidR="00BD4A06" w:rsidRPr="00BD4A06">
        <w:t xml:space="preserve"> </w:t>
      </w:r>
    </w:p>
    <w:p w14:paraId="6FEDDDEB" w14:textId="7269FD52" w:rsidR="00500CB8" w:rsidRDefault="00BA41E1" w:rsidP="00BA41E1">
      <w:pPr>
        <w:rPr>
          <w:rFonts w:ascii="Calibri" w:eastAsia="Times New Roman" w:hAnsi="Calibri" w:cs="Courier New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When deciding whether to accept any particular donation, the Executive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Director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and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Board of Directors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have a duty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not to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compromise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ethical position, harm its reputation or put future funding at risk.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CHWA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complies with all relevant legislation, including money laundering rules, the Bribery Act and </w:t>
      </w:r>
      <w:commentRangeStart w:id="13"/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Charity Commission guidance</w:t>
      </w:r>
      <w:commentRangeEnd w:id="13"/>
      <w:r w:rsidR="00500CB8">
        <w:rPr>
          <w:rStyle w:val="CommentReference"/>
        </w:rPr>
        <w:commentReference w:id="13"/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, including terrorism and political activity.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 CHWA will 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therefore not accept any of the following where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a</w:t>
      </w: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 donation:</w:t>
      </w:r>
    </w:p>
    <w:p w14:paraId="476C7481" w14:textId="77777777" w:rsidR="00500CB8" w:rsidRPr="00500CB8" w:rsidRDefault="00BA41E1" w:rsidP="00500CB8">
      <w:pPr>
        <w:pStyle w:val="ListParagraph"/>
        <w:numPr>
          <w:ilvl w:val="0"/>
          <w:numId w:val="37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>Was known to be associated with criminal sources and/or illegal activity</w:t>
      </w:r>
    </w:p>
    <w:p w14:paraId="044912D3" w14:textId="59E01410" w:rsidR="00500CB8" w:rsidRDefault="00BA41E1" w:rsidP="00500CB8">
      <w:pPr>
        <w:pStyle w:val="ListParagraph"/>
        <w:numPr>
          <w:ilvl w:val="0"/>
          <w:numId w:val="37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Would help further a donor’s personal objectives, which conflict with those of </w:t>
      </w:r>
      <w:r w:rsidR="00500CB8" w:rsidRPr="00500CB8">
        <w:rPr>
          <w:rFonts w:ascii="Calibri" w:eastAsia="Times New Roman" w:hAnsi="Calibri" w:cs="Arial"/>
          <w:sz w:val="22"/>
          <w:szCs w:val="22"/>
          <w:lang w:eastAsia="en-GB"/>
        </w:rPr>
        <w:t>CHWA</w:t>
      </w:r>
    </w:p>
    <w:p w14:paraId="27F9AD2A" w14:textId="02B4C880" w:rsidR="00500CB8" w:rsidRPr="00500CB8" w:rsidRDefault="00BA41E1" w:rsidP="00500CB8">
      <w:pPr>
        <w:pStyle w:val="ListParagraph"/>
        <w:numPr>
          <w:ilvl w:val="0"/>
          <w:numId w:val="37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Would lead to a possible decline in support for 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CHWA</w:t>
      </w: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>, and so risk a fall in the resources available to fund its work</w:t>
      </w:r>
      <w:r w:rsidR="00500CB8" w:rsidRP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>or damage its longer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>-</w:t>
      </w: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>term fundraising</w:t>
      </w:r>
      <w:r w:rsidR="00500CB8" w:rsidRP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>prospects</w:t>
      </w:r>
    </w:p>
    <w:p w14:paraId="08E839D5" w14:textId="77777777" w:rsidR="00500CB8" w:rsidRPr="00500CB8" w:rsidRDefault="00BA41E1" w:rsidP="003D27D8">
      <w:pPr>
        <w:pStyle w:val="ListParagraph"/>
        <w:numPr>
          <w:ilvl w:val="0"/>
          <w:numId w:val="37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Would otherwise impact adversely </w:t>
      </w:r>
      <w:r w:rsidR="00500CB8" w:rsidRP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on CHWA’s </w:t>
      </w:r>
      <w:r w:rsidRPr="00500CB8">
        <w:rPr>
          <w:rFonts w:ascii="Calibri" w:eastAsia="Times New Roman" w:hAnsi="Calibri" w:cs="Arial"/>
          <w:sz w:val="22"/>
          <w:szCs w:val="22"/>
          <w:lang w:eastAsia="en-GB"/>
        </w:rPr>
        <w:t>reputation</w:t>
      </w:r>
    </w:p>
    <w:p w14:paraId="01A083AB" w14:textId="55981000" w:rsidR="00500CB8" w:rsidRPr="00500CB8" w:rsidRDefault="00BA41E1" w:rsidP="003D27D8">
      <w:pPr>
        <w:pStyle w:val="ListParagraph"/>
        <w:numPr>
          <w:ilvl w:val="0"/>
          <w:numId w:val="37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is inconsistent with Government policy</w:t>
      </w:r>
      <w:r w:rsidR="00500CB8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</w:p>
    <w:p w14:paraId="2F926510" w14:textId="77777777" w:rsidR="00500CB8" w:rsidRDefault="00500CB8" w:rsidP="00BA41E1">
      <w:pPr>
        <w:rPr>
          <w:rFonts w:ascii="Arial" w:eastAsia="Times New Roman" w:hAnsi="Arial" w:cs="Arial"/>
          <w:sz w:val="30"/>
          <w:szCs w:val="30"/>
          <w:lang w:eastAsia="en-GB"/>
        </w:rPr>
      </w:pPr>
    </w:p>
    <w:p w14:paraId="0896A27E" w14:textId="77777777" w:rsidR="00500CB8" w:rsidRDefault="00BA41E1" w:rsidP="003F36EB">
      <w:pPr>
        <w:pStyle w:val="Heading2"/>
        <w:rPr>
          <w:lang w:eastAsia="en-GB"/>
        </w:rPr>
      </w:pPr>
      <w:r w:rsidRPr="00BA41E1">
        <w:rPr>
          <w:lang w:eastAsia="en-GB"/>
        </w:rPr>
        <w:t>Purchasing</w:t>
      </w:r>
    </w:p>
    <w:p w14:paraId="7BCCB2EE" w14:textId="2819B92E" w:rsidR="00500CB8" w:rsidRPr="003F36EB" w:rsidRDefault="003F36EB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CHWA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will not knowingly purchase goods and/or services produced and delivered under conditions which involve any form of abuse or exploitation of third parties.</w:t>
      </w:r>
    </w:p>
    <w:p w14:paraId="44672F91" w14:textId="77777777" w:rsidR="003F36EB" w:rsidRPr="003F36EB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Evidence (not exhaustive) of such abuse and exploitation includes:</w:t>
      </w:r>
    </w:p>
    <w:p w14:paraId="6F5174EF" w14:textId="77777777" w:rsidR="003F36EB" w:rsidRPr="003F36EB" w:rsidRDefault="003F36EB" w:rsidP="003F36EB">
      <w:pPr>
        <w:pStyle w:val="ListParagraph"/>
        <w:numPr>
          <w:ilvl w:val="0"/>
          <w:numId w:val="38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T</w:t>
      </w:r>
      <w:r w:rsidR="00BA41E1" w:rsidRPr="003F36EB">
        <w:rPr>
          <w:rFonts w:ascii="Calibri" w:eastAsia="Times New Roman" w:hAnsi="Calibri" w:cs="Arial"/>
          <w:sz w:val="22"/>
          <w:szCs w:val="22"/>
          <w:lang w:eastAsia="en-GB"/>
        </w:rPr>
        <w:t>he use of child labour</w:t>
      </w:r>
    </w:p>
    <w:p w14:paraId="1E972AE1" w14:textId="77777777" w:rsidR="003F36EB" w:rsidRPr="003F36EB" w:rsidRDefault="003F36EB" w:rsidP="003F36EB">
      <w:pPr>
        <w:pStyle w:val="ListParagraph"/>
        <w:numPr>
          <w:ilvl w:val="0"/>
          <w:numId w:val="38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F</w:t>
      </w:r>
      <w:r w:rsidR="00BA41E1" w:rsidRPr="003F36EB">
        <w:rPr>
          <w:rFonts w:ascii="Calibri" w:eastAsia="Times New Roman" w:hAnsi="Calibri" w:cs="Arial"/>
          <w:sz w:val="22"/>
          <w:szCs w:val="22"/>
          <w:lang w:eastAsia="en-GB"/>
        </w:rPr>
        <w:t>ailure to pay employees a living wage</w:t>
      </w:r>
    </w:p>
    <w:p w14:paraId="0B96DD98" w14:textId="77777777" w:rsidR="003F36EB" w:rsidRPr="003F36EB" w:rsidRDefault="003F36EB" w:rsidP="003F36EB">
      <w:pPr>
        <w:pStyle w:val="ListParagraph"/>
        <w:numPr>
          <w:ilvl w:val="0"/>
          <w:numId w:val="38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W</w:t>
      </w:r>
      <w:r w:rsidR="00BA41E1" w:rsidRPr="003F36EB">
        <w:rPr>
          <w:rFonts w:ascii="Calibri" w:eastAsia="Times New Roman" w:hAnsi="Calibri" w:cs="Arial"/>
          <w:sz w:val="22"/>
          <w:szCs w:val="22"/>
          <w:lang w:eastAsia="en-GB"/>
        </w:rPr>
        <w:t>orking hours are excessive</w:t>
      </w:r>
    </w:p>
    <w:p w14:paraId="56CB989F" w14:textId="35BFBDB4" w:rsidR="00500CB8" w:rsidRPr="003F36EB" w:rsidRDefault="003F36EB" w:rsidP="003F36EB">
      <w:pPr>
        <w:pStyle w:val="ListParagraph"/>
        <w:numPr>
          <w:ilvl w:val="0"/>
          <w:numId w:val="38"/>
        </w:num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E</w:t>
      </w:r>
      <w:r w:rsidR="00BA41E1" w:rsidRPr="003F36EB">
        <w:rPr>
          <w:rFonts w:ascii="Calibri" w:eastAsia="Times New Roman" w:hAnsi="Calibri" w:cs="Arial"/>
          <w:sz w:val="22"/>
          <w:szCs w:val="22"/>
          <w:lang w:eastAsia="en-GB"/>
        </w:rPr>
        <w:t>vidence of any form of inhuman, unreasonable or discriminatory treatment of employees</w:t>
      </w:r>
    </w:p>
    <w:p w14:paraId="4104A010" w14:textId="77777777" w:rsidR="003F36EB" w:rsidRDefault="00500CB8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commentRangeStart w:id="14"/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Where</w:t>
      </w:r>
      <w:commentRangeEnd w:id="14"/>
      <w:r w:rsidRPr="003F36EB">
        <w:rPr>
          <w:rStyle w:val="CommentReference"/>
          <w:rFonts w:ascii="Calibri" w:hAnsi="Calibri"/>
          <w:sz w:val="22"/>
          <w:szCs w:val="22"/>
        </w:rPr>
        <w:commentReference w:id="14"/>
      </w: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 possible CHWA will research purchases using sources such as </w:t>
      </w:r>
      <w:hyperlink r:id="rId12" w:history="1">
        <w:commentRangeStart w:id="15"/>
        <w:r w:rsidRPr="003F36EB">
          <w:rPr>
            <w:rStyle w:val="Hyperlink"/>
            <w:rFonts w:ascii="Calibri" w:eastAsia="Times New Roman" w:hAnsi="Calibri" w:cs="Arial"/>
            <w:sz w:val="22"/>
            <w:szCs w:val="22"/>
            <w:lang w:eastAsia="en-GB"/>
          </w:rPr>
          <w:t>Ethical Consumer</w:t>
        </w:r>
        <w:commentRangeEnd w:id="15"/>
        <w:r w:rsidRPr="003F36EB">
          <w:rPr>
            <w:rStyle w:val="Hyperlink"/>
            <w:rFonts w:ascii="Calibri" w:hAnsi="Calibri"/>
            <w:sz w:val="22"/>
            <w:szCs w:val="22"/>
          </w:rPr>
          <w:commentReference w:id="15"/>
        </w:r>
      </w:hyperlink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.</w:t>
      </w:r>
      <w:r w:rsid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</w:p>
    <w:p w14:paraId="0A977229" w14:textId="77777777" w:rsidR="003F36EB" w:rsidRDefault="003F36EB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13A66A0" w14:textId="4D4EED26" w:rsidR="003F36EB" w:rsidRDefault="003F36EB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CHWA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expects suppliers to accept responsibility for labour and environmental conditions under which products are made and services are provided and to make written</w:t>
      </w: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statement of intent regarding the company’s policy.</w:t>
      </w:r>
    </w:p>
    <w:p w14:paraId="67ECA671" w14:textId="77777777" w:rsidR="003F36EB" w:rsidRPr="003F36EB" w:rsidRDefault="003F36EB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D29D041" w14:textId="77777777" w:rsidR="003F36EB" w:rsidRDefault="00BA41E1" w:rsidP="003F36EB">
      <w:pPr>
        <w:pStyle w:val="Heading2"/>
        <w:rPr>
          <w:lang w:eastAsia="en-GB"/>
        </w:rPr>
      </w:pPr>
      <w:r w:rsidRPr="00BA41E1">
        <w:rPr>
          <w:lang w:eastAsia="en-GB"/>
        </w:rPr>
        <w:t>Further Points</w:t>
      </w:r>
    </w:p>
    <w:p w14:paraId="38D3E14C" w14:textId="6DFA54E6" w:rsidR="003F36EB" w:rsidRPr="003F36EB" w:rsidRDefault="003F36EB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CHWA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recognises that, in accepting funding from statutory bodies, it must consider the policy implications and obligations that might be tied to it and ensure that these do not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contravene the aims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of </w:t>
      </w:r>
      <w:r>
        <w:rPr>
          <w:rFonts w:ascii="Calibri" w:eastAsia="Times New Roman" w:hAnsi="Calibri" w:cs="Arial"/>
          <w:sz w:val="22"/>
          <w:szCs w:val="22"/>
          <w:lang w:eastAsia="en-GB"/>
        </w:rPr>
        <w:t>CHWA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.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CHWA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can seek to raise funds from a series of charitable Trusts and Foundations, but recognises that, simply because these have been registered with the Charity Commission does not mean that they are ethical givers. 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CHWA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therefore does not accept money from any </w:t>
      </w:r>
      <w:r>
        <w:rPr>
          <w:rFonts w:ascii="Calibri" w:eastAsia="Times New Roman" w:hAnsi="Calibri" w:cs="Arial"/>
          <w:sz w:val="22"/>
          <w:szCs w:val="22"/>
          <w:lang w:eastAsia="en-GB"/>
        </w:rPr>
        <w:t>C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haritable Trust if it is a requirement of grant receipt to advertise any company or organisation whose activities run contrary to the 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aims.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CHWA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will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maintain accountability and open and honest relationships with all its partners, by regularly monitoring and evaluating its work.</w:t>
      </w:r>
      <w:r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This statement of policy is meant as a working guide. Any final decisions will be governed by the Board of </w:t>
      </w: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>Directors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. It is the duty of the</w:t>
      </w: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Board to advise of any potential conflicts of interest with regards to funding or partnerships, and for the Board to act in </w:t>
      </w: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CHWA’s </w:t>
      </w:r>
      <w:r w:rsidR="00BA41E1" w:rsidRPr="00BA41E1">
        <w:rPr>
          <w:rFonts w:ascii="Calibri" w:eastAsia="Times New Roman" w:hAnsi="Calibri" w:cs="Arial"/>
          <w:sz w:val="22"/>
          <w:szCs w:val="22"/>
          <w:lang w:eastAsia="en-GB"/>
        </w:rPr>
        <w:t>best interests at all times.</w:t>
      </w:r>
      <w:r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 </w:t>
      </w:r>
    </w:p>
    <w:p w14:paraId="763C41E7" w14:textId="77777777" w:rsidR="003F36EB" w:rsidRPr="003F36EB" w:rsidRDefault="003F36EB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7AE6C54" w14:textId="77777777" w:rsidR="003F36EB" w:rsidRPr="003F36EB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Agreed at the Meeting of the Board of Trustees on: ..........................</w:t>
      </w:r>
    </w:p>
    <w:p w14:paraId="5A055542" w14:textId="77777777" w:rsidR="003F36EB" w:rsidRPr="003F36EB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 xml:space="preserve">Signed by ..............Chair, Board of </w:t>
      </w:r>
      <w:r w:rsidR="003F36EB" w:rsidRPr="003F36EB">
        <w:rPr>
          <w:rFonts w:ascii="Calibri" w:eastAsia="Times New Roman" w:hAnsi="Calibri" w:cs="Arial"/>
          <w:sz w:val="22"/>
          <w:szCs w:val="22"/>
          <w:lang w:eastAsia="en-GB"/>
        </w:rPr>
        <w:t xml:space="preserve">Directors </w:t>
      </w:r>
    </w:p>
    <w:p w14:paraId="1F02B8D8" w14:textId="35174D82" w:rsidR="00BA41E1" w:rsidRPr="00BA41E1" w:rsidRDefault="00BA41E1" w:rsidP="00BA41E1">
      <w:pPr>
        <w:rPr>
          <w:rFonts w:ascii="Calibri" w:eastAsia="Times New Roman" w:hAnsi="Calibri" w:cs="Arial"/>
          <w:sz w:val="22"/>
          <w:szCs w:val="22"/>
          <w:lang w:eastAsia="en-GB"/>
        </w:rPr>
      </w:pPr>
      <w:r w:rsidRPr="00BA41E1">
        <w:rPr>
          <w:rFonts w:ascii="Calibri" w:eastAsia="Times New Roman" w:hAnsi="Calibri" w:cs="Arial"/>
          <w:sz w:val="22"/>
          <w:szCs w:val="22"/>
          <w:lang w:eastAsia="en-GB"/>
        </w:rPr>
        <w:t>Date: ................Revised and updated: ..............</w:t>
      </w:r>
    </w:p>
    <w:p w14:paraId="67FA2070" w14:textId="77777777" w:rsidR="00BA41E1" w:rsidRPr="006D4D97" w:rsidRDefault="00BA41E1" w:rsidP="006D4D97">
      <w:pPr>
        <w:rPr>
          <w:rFonts w:ascii="Calibri" w:hAnsi="Calibri"/>
        </w:rPr>
      </w:pPr>
    </w:p>
    <w:p w14:paraId="23892611" w14:textId="77777777" w:rsidR="002C19FF" w:rsidRPr="006D4D97" w:rsidRDefault="002C19FF" w:rsidP="008D3F18">
      <w:pPr>
        <w:shd w:val="clear" w:color="auto" w:fill="FFFFFF"/>
        <w:spacing w:after="150" w:line="360" w:lineRule="auto"/>
        <w:outlineLvl w:val="1"/>
        <w:rPr>
          <w:rFonts w:ascii="Calibri" w:eastAsia="Times New Roman" w:hAnsi="Calibri" w:cs="Arial"/>
          <w:color w:val="00A1E5"/>
        </w:rPr>
      </w:pPr>
    </w:p>
    <w:sectPr w:rsidR="002C19FF" w:rsidRPr="006D4D97" w:rsidSect="00BD06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ctoria Hume" w:date="2020-03-22T13:24:00Z" w:initials="VH">
    <w:p w14:paraId="7ACB5A48" w14:textId="226D4CED" w:rsidR="00BA41E1" w:rsidRDefault="00BA41E1">
      <w:pPr>
        <w:pStyle w:val="CommentText"/>
      </w:pPr>
      <w:r>
        <w:rPr>
          <w:rStyle w:val="CommentReference"/>
        </w:rPr>
        <w:annotationRef/>
      </w:r>
      <w:proofErr w:type="spellStart"/>
      <w:r>
        <w:t>Shd</w:t>
      </w:r>
      <w:proofErr w:type="spellEnd"/>
      <w:r>
        <w:t xml:space="preserve"> these be split?</w:t>
      </w:r>
    </w:p>
  </w:comment>
  <w:comment w:id="1" w:author="Victoria Hume" w:date="2020-03-22T13:19:00Z" w:initials="VH">
    <w:p w14:paraId="3D67E957" w14:textId="17EC445F" w:rsidR="00BA41E1" w:rsidRDefault="00BA41E1">
      <w:pPr>
        <w:pStyle w:val="CommentText"/>
      </w:pPr>
      <w:r>
        <w:rPr>
          <w:rStyle w:val="CommentReference"/>
        </w:rPr>
        <w:annotationRef/>
      </w:r>
      <w:r>
        <w:t>Based in part on Arts Fundraising &amp; Philanthropy template – this refers to fundraising only; have added contracting where appropriate</w:t>
      </w:r>
    </w:p>
  </w:comment>
  <w:comment w:id="2" w:author="Victoria Hume" w:date="2020-03-22T13:20:00Z" w:initials="VH">
    <w:p w14:paraId="5423AC4E" w14:textId="21AF1F58" w:rsidR="00BA41E1" w:rsidRDefault="00BA41E1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3" w:author="Victoria Hume" w:date="2020-03-22T13:19:00Z" w:initials="VH">
    <w:p w14:paraId="509F545C" w14:textId="4DF056E0" w:rsidR="00BA41E1" w:rsidRDefault="00BA41E1">
      <w:pPr>
        <w:pStyle w:val="CommentText"/>
      </w:pPr>
      <w:r>
        <w:rPr>
          <w:rStyle w:val="CommentReference"/>
        </w:rPr>
        <w:annotationRef/>
      </w:r>
      <w:r>
        <w:t>Add to all?</w:t>
      </w:r>
    </w:p>
  </w:comment>
  <w:comment w:id="5" w:author="Victoria Hume" w:date="2020-03-22T13:30:00Z" w:initials="VH">
    <w:p w14:paraId="080BCA58" w14:textId="77777777" w:rsidR="009365D5" w:rsidRDefault="009365D5" w:rsidP="009365D5">
      <w:pPr>
        <w:pStyle w:val="CommentText"/>
      </w:pPr>
      <w:r>
        <w:rPr>
          <w:rStyle w:val="CommentReference"/>
        </w:rPr>
        <w:annotationRef/>
      </w:r>
      <w:r>
        <w:t>I don’t think this is the point, so tempted to leave it out?</w:t>
      </w:r>
    </w:p>
  </w:comment>
  <w:comment w:id="6" w:author="Victoria Hume" w:date="2020-03-22T13:32:00Z" w:initials="VH">
    <w:p w14:paraId="3AD73512" w14:textId="77777777" w:rsidR="00500CB8" w:rsidRDefault="00500CB8" w:rsidP="00500CB8">
      <w:pPr>
        <w:pStyle w:val="CommentText"/>
      </w:pPr>
      <w:r>
        <w:rPr>
          <w:rStyle w:val="CommentReference"/>
        </w:rPr>
        <w:annotationRef/>
      </w:r>
      <w:r>
        <w:t>Link here once done</w:t>
      </w:r>
    </w:p>
  </w:comment>
  <w:comment w:id="7" w:author="Victoria Hume" w:date="2020-03-22T13:35:00Z" w:initials="VH">
    <w:p w14:paraId="14A5CB09" w14:textId="3D63F00B" w:rsidR="009365D5" w:rsidRDefault="009365D5">
      <w:pPr>
        <w:pStyle w:val="CommentText"/>
      </w:pPr>
      <w:r>
        <w:rPr>
          <w:rStyle w:val="CommentReference"/>
        </w:rPr>
        <w:annotationRef/>
      </w:r>
      <w:r>
        <w:t>How might this work in relation to recommending delivery providers to partners, or endorsing e.g. Creative &amp; Credible training? Also, this may have an impact on insurance, because of liability relating to advice given</w:t>
      </w:r>
    </w:p>
  </w:comment>
  <w:comment w:id="8" w:author="Victoria Hume" w:date="2020-03-22T13:37:00Z" w:initials="VH">
    <w:p w14:paraId="2ABC26B2" w14:textId="6221C8B0" w:rsidR="009365D5" w:rsidRDefault="009365D5">
      <w:pPr>
        <w:pStyle w:val="CommentText"/>
      </w:pPr>
      <w:r>
        <w:rPr>
          <w:rStyle w:val="CommentReference"/>
        </w:rPr>
        <w:annotationRef/>
      </w:r>
      <w:r>
        <w:t>Also need a GDPR policy</w:t>
      </w:r>
    </w:p>
  </w:comment>
  <w:comment w:id="9" w:author="Victoria Hume" w:date="2020-03-22T13:40:00Z" w:initials="VH">
    <w:p w14:paraId="5EB29F9D" w14:textId="44337971" w:rsidR="009365D5" w:rsidRDefault="009365D5">
      <w:pPr>
        <w:pStyle w:val="CommentText"/>
      </w:pPr>
      <w:r>
        <w:rPr>
          <w:rStyle w:val="CommentReference"/>
        </w:rPr>
        <w:annotationRef/>
      </w:r>
      <w:r>
        <w:t>And board?</w:t>
      </w:r>
    </w:p>
  </w:comment>
  <w:comment w:id="10" w:author="Victoria Hume" w:date="2020-03-22T13:56:00Z" w:initials="VH">
    <w:p w14:paraId="2DEE346A" w14:textId="1A68C9D9" w:rsidR="00500CB8" w:rsidRDefault="00500CB8">
      <w:pPr>
        <w:pStyle w:val="CommentText"/>
      </w:pPr>
      <w:r>
        <w:rPr>
          <w:rStyle w:val="CommentReference"/>
        </w:rPr>
        <w:annotationRef/>
      </w:r>
      <w:r>
        <w:t>Added this section</w:t>
      </w:r>
    </w:p>
  </w:comment>
  <w:comment w:id="11" w:author="Victoria Hume" w:date="2020-03-22T13:53:00Z" w:initials="VH">
    <w:p w14:paraId="46B2F976" w14:textId="7A5D238B" w:rsidR="00BD4A06" w:rsidRDefault="00BD4A06">
      <w:pPr>
        <w:pStyle w:val="CommentText"/>
      </w:pPr>
      <w:r>
        <w:rPr>
          <w:rStyle w:val="CommentReference"/>
        </w:rPr>
        <w:annotationRef/>
      </w:r>
      <w:r>
        <w:t xml:space="preserve">This could be included in production of </w:t>
      </w:r>
      <w:proofErr w:type="spellStart"/>
      <w:r>
        <w:t>environmentall</w:t>
      </w:r>
      <w:proofErr w:type="spellEnd"/>
      <w:r>
        <w:t xml:space="preserve"> hazardous chemicals so…?</w:t>
      </w:r>
    </w:p>
  </w:comment>
  <w:comment w:id="12" w:author="Victoria Hume" w:date="2020-03-22T11:49:00Z" w:initials="VH">
    <w:p w14:paraId="1932A364" w14:textId="77777777" w:rsidR="00BD4A06" w:rsidRDefault="00BD4A06" w:rsidP="00BD4A06">
      <w:pPr>
        <w:pStyle w:val="CommentText"/>
      </w:pPr>
      <w:r>
        <w:rPr>
          <w:rStyle w:val="CommentReference"/>
        </w:rPr>
        <w:annotationRef/>
      </w:r>
      <w:r>
        <w:t>??</w:t>
      </w:r>
    </w:p>
  </w:comment>
  <w:comment w:id="13" w:author="Victoria Hume" w:date="2020-03-22T13:59:00Z" w:initials="VH">
    <w:p w14:paraId="6E28402D" w14:textId="53DDBEA9" w:rsidR="00500CB8" w:rsidRDefault="00500CB8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14" w:author="Victoria Hume" w:date="2020-03-22T14:02:00Z" w:initials="VH">
    <w:p w14:paraId="1215B20D" w14:textId="7FE1D611" w:rsidR="00500CB8" w:rsidRDefault="00500CB8">
      <w:pPr>
        <w:pStyle w:val="CommentText"/>
      </w:pPr>
      <w:r>
        <w:rPr>
          <w:rStyle w:val="CommentReference"/>
        </w:rPr>
        <w:annotationRef/>
      </w:r>
      <w:r>
        <w:t>Added this bit</w:t>
      </w:r>
    </w:p>
  </w:comment>
  <w:comment w:id="15" w:author="Victoria Hume" w:date="2020-03-22T14:02:00Z" w:initials="VH">
    <w:p w14:paraId="20A7CD95" w14:textId="2498B99E" w:rsidR="00500CB8" w:rsidRDefault="00500CB8">
      <w:pPr>
        <w:pStyle w:val="CommentText"/>
      </w:pPr>
      <w:r>
        <w:rPr>
          <w:rStyle w:val="CommentReference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CB5A48" w15:done="0"/>
  <w15:commentEx w15:paraId="3D67E957" w15:done="0"/>
  <w15:commentEx w15:paraId="5423AC4E" w15:done="0"/>
  <w15:commentEx w15:paraId="509F545C" w15:done="0"/>
  <w15:commentEx w15:paraId="080BCA58" w15:done="0"/>
  <w15:commentEx w15:paraId="3AD73512" w15:done="0"/>
  <w15:commentEx w15:paraId="14A5CB09" w15:done="0"/>
  <w15:commentEx w15:paraId="2ABC26B2" w15:done="0"/>
  <w15:commentEx w15:paraId="5EB29F9D" w15:done="0"/>
  <w15:commentEx w15:paraId="2DEE346A" w15:done="0"/>
  <w15:commentEx w15:paraId="46B2F976" w15:done="0"/>
  <w15:commentEx w15:paraId="1932A364" w15:done="0"/>
  <w15:commentEx w15:paraId="6E28402D" w15:done="0"/>
  <w15:commentEx w15:paraId="1215B20D" w15:done="0"/>
  <w15:commentEx w15:paraId="20A7CD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B5A48" w16cid:durableId="2221E5A4"/>
  <w16cid:commentId w16cid:paraId="3D67E957" w16cid:durableId="2221E458"/>
  <w16cid:commentId w16cid:paraId="5423AC4E" w16cid:durableId="2221E486"/>
  <w16cid:commentId w16cid:paraId="509F545C" w16cid:durableId="2221E473"/>
  <w16cid:commentId w16cid:paraId="080BCA58" w16cid:durableId="2221E70C"/>
  <w16cid:commentId w16cid:paraId="3AD73512" w16cid:durableId="2221E786"/>
  <w16cid:commentId w16cid:paraId="14A5CB09" w16cid:durableId="2221E83A"/>
  <w16cid:commentId w16cid:paraId="2ABC26B2" w16cid:durableId="2221E87F"/>
  <w16cid:commentId w16cid:paraId="5EB29F9D" w16cid:durableId="2221E968"/>
  <w16cid:commentId w16cid:paraId="2DEE346A" w16cid:durableId="2221ED21"/>
  <w16cid:commentId w16cid:paraId="46B2F976" w16cid:durableId="2221EC51"/>
  <w16cid:commentId w16cid:paraId="1932A364" w16cid:durableId="2221EC46"/>
  <w16cid:commentId w16cid:paraId="6E28402D" w16cid:durableId="2221EDAC"/>
  <w16cid:commentId w16cid:paraId="1215B20D" w16cid:durableId="2221EE78"/>
  <w16cid:commentId w16cid:paraId="20A7CD95" w16cid:durableId="2221EE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889E" w14:textId="77777777" w:rsidR="00C467D5" w:rsidRDefault="00C467D5" w:rsidP="005F3E94">
      <w:r>
        <w:separator/>
      </w:r>
    </w:p>
  </w:endnote>
  <w:endnote w:type="continuationSeparator" w:id="0">
    <w:p w14:paraId="2BB24B5D" w14:textId="77777777" w:rsidR="00C467D5" w:rsidRDefault="00C467D5" w:rsidP="005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C2BE" w14:textId="77777777" w:rsidR="003F187F" w:rsidRDefault="003F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3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0E341" w14:textId="77777777" w:rsidR="00B406AD" w:rsidRDefault="00B40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ADC7A" w14:textId="77777777" w:rsidR="00B406AD" w:rsidRDefault="00B40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F8F8" w14:textId="77777777" w:rsidR="003F187F" w:rsidRDefault="003F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38E1" w14:textId="77777777" w:rsidR="00C467D5" w:rsidRDefault="00C467D5" w:rsidP="005F3E94">
      <w:r>
        <w:separator/>
      </w:r>
    </w:p>
  </w:footnote>
  <w:footnote w:type="continuationSeparator" w:id="0">
    <w:p w14:paraId="51F54113" w14:textId="77777777" w:rsidR="00C467D5" w:rsidRDefault="00C467D5" w:rsidP="005F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6597" w14:textId="0D666678" w:rsidR="003F187F" w:rsidRDefault="00C467D5">
    <w:pPr>
      <w:pStyle w:val="Header"/>
    </w:pPr>
    <w:r>
      <w:rPr>
        <w:noProof/>
      </w:rPr>
      <w:pict w14:anchorId="2C75C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269538" o:spid="_x0000_s2051" type="#_x0000_t136" alt="" style="position:absolute;margin-left:0;margin-top:0;width:390.1pt;height:195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D94" w14:textId="473541C7" w:rsidR="003F187F" w:rsidRDefault="00C467D5">
    <w:pPr>
      <w:pStyle w:val="Header"/>
    </w:pPr>
    <w:r>
      <w:rPr>
        <w:noProof/>
      </w:rPr>
      <w:pict w14:anchorId="61294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269539" o:spid="_x0000_s2050" type="#_x0000_t136" alt="" style="position:absolute;margin-left:0;margin-top:0;width:390.1pt;height:195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D2F1" w14:textId="68B22F5B" w:rsidR="003F187F" w:rsidRDefault="00C467D5">
    <w:pPr>
      <w:pStyle w:val="Header"/>
    </w:pPr>
    <w:r>
      <w:rPr>
        <w:noProof/>
      </w:rPr>
      <w:pict w14:anchorId="16CFA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269537" o:spid="_x0000_s2049" type="#_x0000_t136" alt="" style="position:absolute;margin-left:0;margin-top:0;width:390.1pt;height:195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9CA"/>
    <w:multiLevelType w:val="hybridMultilevel"/>
    <w:tmpl w:val="58F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1B4"/>
    <w:multiLevelType w:val="hybridMultilevel"/>
    <w:tmpl w:val="0D4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694"/>
    <w:multiLevelType w:val="hybridMultilevel"/>
    <w:tmpl w:val="16EE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C48"/>
    <w:multiLevelType w:val="hybridMultilevel"/>
    <w:tmpl w:val="56E63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D22AC"/>
    <w:multiLevelType w:val="hybridMultilevel"/>
    <w:tmpl w:val="9F56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88"/>
    <w:multiLevelType w:val="hybridMultilevel"/>
    <w:tmpl w:val="DAB02ED6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1F3432C5"/>
    <w:multiLevelType w:val="hybridMultilevel"/>
    <w:tmpl w:val="7DE6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C85"/>
    <w:multiLevelType w:val="hybridMultilevel"/>
    <w:tmpl w:val="8E42E25E"/>
    <w:lvl w:ilvl="0" w:tplc="D5CA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6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6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02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D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A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E7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075DA"/>
    <w:multiLevelType w:val="hybridMultilevel"/>
    <w:tmpl w:val="2AEAD6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74547C6"/>
    <w:multiLevelType w:val="hybridMultilevel"/>
    <w:tmpl w:val="8856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678A9"/>
    <w:multiLevelType w:val="hybridMultilevel"/>
    <w:tmpl w:val="57C0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28FB"/>
    <w:multiLevelType w:val="hybridMultilevel"/>
    <w:tmpl w:val="A04E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09E"/>
    <w:multiLevelType w:val="hybridMultilevel"/>
    <w:tmpl w:val="80F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3F4"/>
    <w:multiLevelType w:val="hybridMultilevel"/>
    <w:tmpl w:val="11B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DC7"/>
    <w:multiLevelType w:val="hybridMultilevel"/>
    <w:tmpl w:val="3A36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8DD"/>
    <w:multiLevelType w:val="hybridMultilevel"/>
    <w:tmpl w:val="CCFE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F2281"/>
    <w:multiLevelType w:val="hybridMultilevel"/>
    <w:tmpl w:val="9B96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C1110"/>
    <w:multiLevelType w:val="hybridMultilevel"/>
    <w:tmpl w:val="6D04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69FD"/>
    <w:multiLevelType w:val="hybridMultilevel"/>
    <w:tmpl w:val="D16A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7B52"/>
    <w:multiLevelType w:val="hybridMultilevel"/>
    <w:tmpl w:val="4826570A"/>
    <w:lvl w:ilvl="0" w:tplc="44E20DF2">
      <w:start w:val="4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3C2"/>
    <w:multiLevelType w:val="hybridMultilevel"/>
    <w:tmpl w:val="FDA06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C762E"/>
    <w:multiLevelType w:val="hybridMultilevel"/>
    <w:tmpl w:val="049A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1A5E"/>
    <w:multiLevelType w:val="hybridMultilevel"/>
    <w:tmpl w:val="A128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6447"/>
    <w:multiLevelType w:val="hybridMultilevel"/>
    <w:tmpl w:val="955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B43EC"/>
    <w:multiLevelType w:val="hybridMultilevel"/>
    <w:tmpl w:val="DC9CE40C"/>
    <w:lvl w:ilvl="0" w:tplc="BF5A8F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A0B"/>
    <w:multiLevelType w:val="hybridMultilevel"/>
    <w:tmpl w:val="4662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13D19"/>
    <w:multiLevelType w:val="hybridMultilevel"/>
    <w:tmpl w:val="6F7E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92EE5"/>
    <w:multiLevelType w:val="hybridMultilevel"/>
    <w:tmpl w:val="92B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45F1"/>
    <w:multiLevelType w:val="hybridMultilevel"/>
    <w:tmpl w:val="ED7A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94953"/>
    <w:multiLevelType w:val="hybridMultilevel"/>
    <w:tmpl w:val="6696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96475"/>
    <w:multiLevelType w:val="hybridMultilevel"/>
    <w:tmpl w:val="2C3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309B0"/>
    <w:multiLevelType w:val="hybridMultilevel"/>
    <w:tmpl w:val="DE2CD466"/>
    <w:lvl w:ilvl="0" w:tplc="BF5A8FF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D5A43"/>
    <w:multiLevelType w:val="hybridMultilevel"/>
    <w:tmpl w:val="0BE4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579F7"/>
    <w:multiLevelType w:val="hybridMultilevel"/>
    <w:tmpl w:val="75F4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A6077"/>
    <w:multiLevelType w:val="multilevel"/>
    <w:tmpl w:val="22DA7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9E42D68"/>
    <w:multiLevelType w:val="hybridMultilevel"/>
    <w:tmpl w:val="FAD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E1C02"/>
    <w:multiLevelType w:val="hybridMultilevel"/>
    <w:tmpl w:val="38C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16D26"/>
    <w:multiLevelType w:val="hybridMultilevel"/>
    <w:tmpl w:val="27E2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9"/>
  </w:num>
  <w:num w:numId="5">
    <w:abstractNumId w:val="3"/>
  </w:num>
  <w:num w:numId="6">
    <w:abstractNumId w:val="13"/>
  </w:num>
  <w:num w:numId="7">
    <w:abstractNumId w:val="34"/>
  </w:num>
  <w:num w:numId="8">
    <w:abstractNumId w:val="11"/>
  </w:num>
  <w:num w:numId="9">
    <w:abstractNumId w:val="23"/>
  </w:num>
  <w:num w:numId="10">
    <w:abstractNumId w:val="27"/>
  </w:num>
  <w:num w:numId="11">
    <w:abstractNumId w:val="1"/>
  </w:num>
  <w:num w:numId="12">
    <w:abstractNumId w:val="5"/>
  </w:num>
  <w:num w:numId="13">
    <w:abstractNumId w:val="30"/>
  </w:num>
  <w:num w:numId="14">
    <w:abstractNumId w:val="33"/>
  </w:num>
  <w:num w:numId="15">
    <w:abstractNumId w:val="0"/>
  </w:num>
  <w:num w:numId="16">
    <w:abstractNumId w:val="8"/>
  </w:num>
  <w:num w:numId="17">
    <w:abstractNumId w:val="19"/>
  </w:num>
  <w:num w:numId="18">
    <w:abstractNumId w:val="31"/>
  </w:num>
  <w:num w:numId="19">
    <w:abstractNumId w:val="24"/>
  </w:num>
  <w:num w:numId="20">
    <w:abstractNumId w:val="35"/>
  </w:num>
  <w:num w:numId="21">
    <w:abstractNumId w:val="10"/>
  </w:num>
  <w:num w:numId="22">
    <w:abstractNumId w:val="25"/>
  </w:num>
  <w:num w:numId="23">
    <w:abstractNumId w:val="6"/>
  </w:num>
  <w:num w:numId="24">
    <w:abstractNumId w:val="16"/>
  </w:num>
  <w:num w:numId="25">
    <w:abstractNumId w:val="15"/>
  </w:num>
  <w:num w:numId="26">
    <w:abstractNumId w:val="36"/>
  </w:num>
  <w:num w:numId="27">
    <w:abstractNumId w:val="14"/>
  </w:num>
  <w:num w:numId="28">
    <w:abstractNumId w:val="29"/>
  </w:num>
  <w:num w:numId="29">
    <w:abstractNumId w:val="2"/>
  </w:num>
  <w:num w:numId="30">
    <w:abstractNumId w:val="22"/>
  </w:num>
  <w:num w:numId="31">
    <w:abstractNumId w:val="17"/>
  </w:num>
  <w:num w:numId="32">
    <w:abstractNumId w:val="12"/>
  </w:num>
  <w:num w:numId="33">
    <w:abstractNumId w:val="37"/>
  </w:num>
  <w:num w:numId="34">
    <w:abstractNumId w:val="7"/>
  </w:num>
  <w:num w:numId="35">
    <w:abstractNumId w:val="28"/>
  </w:num>
  <w:num w:numId="36">
    <w:abstractNumId w:val="32"/>
  </w:num>
  <w:num w:numId="37">
    <w:abstractNumId w:val="21"/>
  </w:num>
  <w:num w:numId="3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Hume">
    <w15:presenceInfo w15:providerId="Windows Live" w15:userId="d42485781af06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6E"/>
    <w:rsid w:val="0000243D"/>
    <w:rsid w:val="0001099C"/>
    <w:rsid w:val="00024A70"/>
    <w:rsid w:val="000253E4"/>
    <w:rsid w:val="0003108B"/>
    <w:rsid w:val="000327B1"/>
    <w:rsid w:val="000327DC"/>
    <w:rsid w:val="000410B4"/>
    <w:rsid w:val="000412CA"/>
    <w:rsid w:val="000558F8"/>
    <w:rsid w:val="00055D25"/>
    <w:rsid w:val="00056FF2"/>
    <w:rsid w:val="000621A6"/>
    <w:rsid w:val="000637A1"/>
    <w:rsid w:val="0007128E"/>
    <w:rsid w:val="00071CBF"/>
    <w:rsid w:val="00091108"/>
    <w:rsid w:val="000A5DE6"/>
    <w:rsid w:val="000B7060"/>
    <w:rsid w:val="000C3BD0"/>
    <w:rsid w:val="000D017A"/>
    <w:rsid w:val="000D0590"/>
    <w:rsid w:val="000D4A7C"/>
    <w:rsid w:val="000F0AB4"/>
    <w:rsid w:val="000F3223"/>
    <w:rsid w:val="000F6E99"/>
    <w:rsid w:val="00126D6E"/>
    <w:rsid w:val="00130C4B"/>
    <w:rsid w:val="001333FE"/>
    <w:rsid w:val="00134A49"/>
    <w:rsid w:val="001420BA"/>
    <w:rsid w:val="00144153"/>
    <w:rsid w:val="001474B0"/>
    <w:rsid w:val="00150C17"/>
    <w:rsid w:val="0015473C"/>
    <w:rsid w:val="00156ECD"/>
    <w:rsid w:val="00174E5C"/>
    <w:rsid w:val="00184B5A"/>
    <w:rsid w:val="001913B0"/>
    <w:rsid w:val="00192903"/>
    <w:rsid w:val="00193A3F"/>
    <w:rsid w:val="00194540"/>
    <w:rsid w:val="001A0DED"/>
    <w:rsid w:val="001A48A0"/>
    <w:rsid w:val="001D0B6B"/>
    <w:rsid w:val="001D2C3D"/>
    <w:rsid w:val="001D4C54"/>
    <w:rsid w:val="001E51F9"/>
    <w:rsid w:val="001F18BB"/>
    <w:rsid w:val="001F43B5"/>
    <w:rsid w:val="00207E0F"/>
    <w:rsid w:val="00210386"/>
    <w:rsid w:val="00221855"/>
    <w:rsid w:val="00221EEF"/>
    <w:rsid w:val="00231A97"/>
    <w:rsid w:val="00235E78"/>
    <w:rsid w:val="00244EFD"/>
    <w:rsid w:val="002641CA"/>
    <w:rsid w:val="002642CE"/>
    <w:rsid w:val="0027101A"/>
    <w:rsid w:val="0029025A"/>
    <w:rsid w:val="002908DE"/>
    <w:rsid w:val="00290959"/>
    <w:rsid w:val="002A0407"/>
    <w:rsid w:val="002A50B0"/>
    <w:rsid w:val="002A6515"/>
    <w:rsid w:val="002C19FF"/>
    <w:rsid w:val="002D1AEE"/>
    <w:rsid w:val="002D4BDE"/>
    <w:rsid w:val="002E0088"/>
    <w:rsid w:val="002E3CBD"/>
    <w:rsid w:val="002E67A7"/>
    <w:rsid w:val="002F137F"/>
    <w:rsid w:val="002F1DB0"/>
    <w:rsid w:val="002F4BBA"/>
    <w:rsid w:val="002F4DEE"/>
    <w:rsid w:val="00301AC9"/>
    <w:rsid w:val="00306CCB"/>
    <w:rsid w:val="0031483F"/>
    <w:rsid w:val="00316A51"/>
    <w:rsid w:val="00321898"/>
    <w:rsid w:val="00323B98"/>
    <w:rsid w:val="00324F1A"/>
    <w:rsid w:val="00326CDF"/>
    <w:rsid w:val="00327334"/>
    <w:rsid w:val="00327716"/>
    <w:rsid w:val="00327CAF"/>
    <w:rsid w:val="00342121"/>
    <w:rsid w:val="00345AF0"/>
    <w:rsid w:val="00350696"/>
    <w:rsid w:val="0035196C"/>
    <w:rsid w:val="003555C7"/>
    <w:rsid w:val="00366146"/>
    <w:rsid w:val="0038030D"/>
    <w:rsid w:val="003B0DDF"/>
    <w:rsid w:val="003B559E"/>
    <w:rsid w:val="003C5187"/>
    <w:rsid w:val="003D462D"/>
    <w:rsid w:val="003D5082"/>
    <w:rsid w:val="003F187F"/>
    <w:rsid w:val="003F36EB"/>
    <w:rsid w:val="003F67E8"/>
    <w:rsid w:val="00400027"/>
    <w:rsid w:val="00400D85"/>
    <w:rsid w:val="0043030A"/>
    <w:rsid w:val="00437586"/>
    <w:rsid w:val="004379EC"/>
    <w:rsid w:val="0044492C"/>
    <w:rsid w:val="00453D3F"/>
    <w:rsid w:val="004611D3"/>
    <w:rsid w:val="00461EDB"/>
    <w:rsid w:val="004672CD"/>
    <w:rsid w:val="004711C3"/>
    <w:rsid w:val="00474A83"/>
    <w:rsid w:val="0048511E"/>
    <w:rsid w:val="00486F2B"/>
    <w:rsid w:val="00497A0B"/>
    <w:rsid w:val="004A06E3"/>
    <w:rsid w:val="004A269F"/>
    <w:rsid w:val="004A5A55"/>
    <w:rsid w:val="004A7C79"/>
    <w:rsid w:val="004B47E2"/>
    <w:rsid w:val="004C4E41"/>
    <w:rsid w:val="004D287F"/>
    <w:rsid w:val="004F0431"/>
    <w:rsid w:val="004F5042"/>
    <w:rsid w:val="004F6422"/>
    <w:rsid w:val="00500886"/>
    <w:rsid w:val="00500CB8"/>
    <w:rsid w:val="00511488"/>
    <w:rsid w:val="00512753"/>
    <w:rsid w:val="00521BAA"/>
    <w:rsid w:val="005220A3"/>
    <w:rsid w:val="00530BEA"/>
    <w:rsid w:val="0053790A"/>
    <w:rsid w:val="00543E10"/>
    <w:rsid w:val="00547CFF"/>
    <w:rsid w:val="005503A1"/>
    <w:rsid w:val="005518DF"/>
    <w:rsid w:val="00553199"/>
    <w:rsid w:val="00557E1B"/>
    <w:rsid w:val="00571FBE"/>
    <w:rsid w:val="00590E22"/>
    <w:rsid w:val="005B636C"/>
    <w:rsid w:val="005E6EB1"/>
    <w:rsid w:val="005F3E94"/>
    <w:rsid w:val="005F5AD0"/>
    <w:rsid w:val="006009DD"/>
    <w:rsid w:val="006031D8"/>
    <w:rsid w:val="0061081A"/>
    <w:rsid w:val="00615708"/>
    <w:rsid w:val="00620E84"/>
    <w:rsid w:val="006400CA"/>
    <w:rsid w:val="006531FE"/>
    <w:rsid w:val="00673695"/>
    <w:rsid w:val="006A05EE"/>
    <w:rsid w:val="006A4929"/>
    <w:rsid w:val="006B17CF"/>
    <w:rsid w:val="006B2B5C"/>
    <w:rsid w:val="006C428B"/>
    <w:rsid w:val="006C7E5D"/>
    <w:rsid w:val="006D0CC2"/>
    <w:rsid w:val="006D4D97"/>
    <w:rsid w:val="006D575A"/>
    <w:rsid w:val="006D575C"/>
    <w:rsid w:val="006F3B2C"/>
    <w:rsid w:val="006F5059"/>
    <w:rsid w:val="006F5640"/>
    <w:rsid w:val="006F5903"/>
    <w:rsid w:val="006F6C3E"/>
    <w:rsid w:val="0070518D"/>
    <w:rsid w:val="00717821"/>
    <w:rsid w:val="0072107D"/>
    <w:rsid w:val="00722E62"/>
    <w:rsid w:val="00722E95"/>
    <w:rsid w:val="00746F4D"/>
    <w:rsid w:val="00747DEB"/>
    <w:rsid w:val="00750320"/>
    <w:rsid w:val="007548D4"/>
    <w:rsid w:val="007549B2"/>
    <w:rsid w:val="00756768"/>
    <w:rsid w:val="007603AC"/>
    <w:rsid w:val="007623CE"/>
    <w:rsid w:val="00771D6C"/>
    <w:rsid w:val="0077609F"/>
    <w:rsid w:val="007879F9"/>
    <w:rsid w:val="0079721F"/>
    <w:rsid w:val="007A3284"/>
    <w:rsid w:val="007A4886"/>
    <w:rsid w:val="007A4F12"/>
    <w:rsid w:val="007B0A70"/>
    <w:rsid w:val="007B6C15"/>
    <w:rsid w:val="007B6FFB"/>
    <w:rsid w:val="007C28A3"/>
    <w:rsid w:val="007D2149"/>
    <w:rsid w:val="007D5494"/>
    <w:rsid w:val="00802C04"/>
    <w:rsid w:val="00802F06"/>
    <w:rsid w:val="0081208D"/>
    <w:rsid w:val="00822951"/>
    <w:rsid w:val="00834579"/>
    <w:rsid w:val="00835933"/>
    <w:rsid w:val="00856918"/>
    <w:rsid w:val="008624CE"/>
    <w:rsid w:val="0087565C"/>
    <w:rsid w:val="008A4E5B"/>
    <w:rsid w:val="008B3FDB"/>
    <w:rsid w:val="008C4FDA"/>
    <w:rsid w:val="008C6FE1"/>
    <w:rsid w:val="008D0BEA"/>
    <w:rsid w:val="008D3F18"/>
    <w:rsid w:val="008E3CDA"/>
    <w:rsid w:val="008E7EB5"/>
    <w:rsid w:val="008F0027"/>
    <w:rsid w:val="008F680E"/>
    <w:rsid w:val="009014B3"/>
    <w:rsid w:val="0090725E"/>
    <w:rsid w:val="00910062"/>
    <w:rsid w:val="00914535"/>
    <w:rsid w:val="009365D5"/>
    <w:rsid w:val="009651C0"/>
    <w:rsid w:val="009670CB"/>
    <w:rsid w:val="00976BA9"/>
    <w:rsid w:val="009801EC"/>
    <w:rsid w:val="0098046A"/>
    <w:rsid w:val="009A22A1"/>
    <w:rsid w:val="009A46BD"/>
    <w:rsid w:val="009A5A19"/>
    <w:rsid w:val="009A7966"/>
    <w:rsid w:val="009B1728"/>
    <w:rsid w:val="009B5B78"/>
    <w:rsid w:val="009C170C"/>
    <w:rsid w:val="009D6A6F"/>
    <w:rsid w:val="009F0919"/>
    <w:rsid w:val="009F09DF"/>
    <w:rsid w:val="009F5431"/>
    <w:rsid w:val="00A02694"/>
    <w:rsid w:val="00A108C2"/>
    <w:rsid w:val="00A13299"/>
    <w:rsid w:val="00A17554"/>
    <w:rsid w:val="00A21F94"/>
    <w:rsid w:val="00A27FCD"/>
    <w:rsid w:val="00A3177A"/>
    <w:rsid w:val="00A319E2"/>
    <w:rsid w:val="00A41B2A"/>
    <w:rsid w:val="00A5664B"/>
    <w:rsid w:val="00A56B40"/>
    <w:rsid w:val="00A66B8C"/>
    <w:rsid w:val="00A70CCB"/>
    <w:rsid w:val="00A868D7"/>
    <w:rsid w:val="00A93B36"/>
    <w:rsid w:val="00A95AD2"/>
    <w:rsid w:val="00A96D3C"/>
    <w:rsid w:val="00AA258F"/>
    <w:rsid w:val="00AA319F"/>
    <w:rsid w:val="00AA44FE"/>
    <w:rsid w:val="00AB14EE"/>
    <w:rsid w:val="00AB43C1"/>
    <w:rsid w:val="00AB7E6F"/>
    <w:rsid w:val="00AC267A"/>
    <w:rsid w:val="00B10731"/>
    <w:rsid w:val="00B178C0"/>
    <w:rsid w:val="00B17EF7"/>
    <w:rsid w:val="00B23C1F"/>
    <w:rsid w:val="00B30C9E"/>
    <w:rsid w:val="00B30D98"/>
    <w:rsid w:val="00B33011"/>
    <w:rsid w:val="00B33634"/>
    <w:rsid w:val="00B36A5E"/>
    <w:rsid w:val="00B406AD"/>
    <w:rsid w:val="00B47D3C"/>
    <w:rsid w:val="00B53B99"/>
    <w:rsid w:val="00B546E8"/>
    <w:rsid w:val="00B64D04"/>
    <w:rsid w:val="00B74997"/>
    <w:rsid w:val="00B83C9E"/>
    <w:rsid w:val="00B87C1E"/>
    <w:rsid w:val="00B9239A"/>
    <w:rsid w:val="00BA41E1"/>
    <w:rsid w:val="00BB3F4E"/>
    <w:rsid w:val="00BD06B3"/>
    <w:rsid w:val="00BD1CA6"/>
    <w:rsid w:val="00BD2FF9"/>
    <w:rsid w:val="00BD4A06"/>
    <w:rsid w:val="00BE543D"/>
    <w:rsid w:val="00BE6670"/>
    <w:rsid w:val="00BF59C0"/>
    <w:rsid w:val="00BF745F"/>
    <w:rsid w:val="00C016FF"/>
    <w:rsid w:val="00C167F7"/>
    <w:rsid w:val="00C17823"/>
    <w:rsid w:val="00C22116"/>
    <w:rsid w:val="00C24B9D"/>
    <w:rsid w:val="00C427E1"/>
    <w:rsid w:val="00C42987"/>
    <w:rsid w:val="00C42D39"/>
    <w:rsid w:val="00C467D5"/>
    <w:rsid w:val="00C47603"/>
    <w:rsid w:val="00C549AC"/>
    <w:rsid w:val="00C55B7E"/>
    <w:rsid w:val="00C57901"/>
    <w:rsid w:val="00C62AD3"/>
    <w:rsid w:val="00C70AA8"/>
    <w:rsid w:val="00C7645A"/>
    <w:rsid w:val="00C7690A"/>
    <w:rsid w:val="00C832A5"/>
    <w:rsid w:val="00C90765"/>
    <w:rsid w:val="00C949FA"/>
    <w:rsid w:val="00C959D4"/>
    <w:rsid w:val="00CA5843"/>
    <w:rsid w:val="00CB090A"/>
    <w:rsid w:val="00CB2293"/>
    <w:rsid w:val="00CB5274"/>
    <w:rsid w:val="00CC0BF3"/>
    <w:rsid w:val="00CC348F"/>
    <w:rsid w:val="00CC4F3E"/>
    <w:rsid w:val="00CC7B96"/>
    <w:rsid w:val="00CD02F3"/>
    <w:rsid w:val="00CD775E"/>
    <w:rsid w:val="00CE3A26"/>
    <w:rsid w:val="00CE7580"/>
    <w:rsid w:val="00D01617"/>
    <w:rsid w:val="00D03329"/>
    <w:rsid w:val="00D0677B"/>
    <w:rsid w:val="00D10C6F"/>
    <w:rsid w:val="00D154C6"/>
    <w:rsid w:val="00D17298"/>
    <w:rsid w:val="00D26D0C"/>
    <w:rsid w:val="00D33F38"/>
    <w:rsid w:val="00D3531B"/>
    <w:rsid w:val="00D406AA"/>
    <w:rsid w:val="00D42BC7"/>
    <w:rsid w:val="00D44B64"/>
    <w:rsid w:val="00D4766A"/>
    <w:rsid w:val="00D53881"/>
    <w:rsid w:val="00D55AFF"/>
    <w:rsid w:val="00D656C3"/>
    <w:rsid w:val="00D84906"/>
    <w:rsid w:val="00D85316"/>
    <w:rsid w:val="00D95864"/>
    <w:rsid w:val="00D95AFC"/>
    <w:rsid w:val="00DB7584"/>
    <w:rsid w:val="00DC3928"/>
    <w:rsid w:val="00DC78BD"/>
    <w:rsid w:val="00DD3025"/>
    <w:rsid w:val="00DD4B1C"/>
    <w:rsid w:val="00DE4E69"/>
    <w:rsid w:val="00DF4D89"/>
    <w:rsid w:val="00DF66DF"/>
    <w:rsid w:val="00E07593"/>
    <w:rsid w:val="00E12817"/>
    <w:rsid w:val="00E16B48"/>
    <w:rsid w:val="00E2189A"/>
    <w:rsid w:val="00E22251"/>
    <w:rsid w:val="00E26A4A"/>
    <w:rsid w:val="00E40E3A"/>
    <w:rsid w:val="00E432B1"/>
    <w:rsid w:val="00E446E4"/>
    <w:rsid w:val="00E53373"/>
    <w:rsid w:val="00E57312"/>
    <w:rsid w:val="00E606AC"/>
    <w:rsid w:val="00E61A25"/>
    <w:rsid w:val="00E62ABF"/>
    <w:rsid w:val="00E77EFB"/>
    <w:rsid w:val="00E811E1"/>
    <w:rsid w:val="00E861E0"/>
    <w:rsid w:val="00E869D5"/>
    <w:rsid w:val="00E90B20"/>
    <w:rsid w:val="00EA2E53"/>
    <w:rsid w:val="00EA459F"/>
    <w:rsid w:val="00EB286A"/>
    <w:rsid w:val="00EF3274"/>
    <w:rsid w:val="00EF4CE0"/>
    <w:rsid w:val="00EF4DB9"/>
    <w:rsid w:val="00F03613"/>
    <w:rsid w:val="00F05C13"/>
    <w:rsid w:val="00F116FA"/>
    <w:rsid w:val="00F20300"/>
    <w:rsid w:val="00F2420A"/>
    <w:rsid w:val="00F30422"/>
    <w:rsid w:val="00F60643"/>
    <w:rsid w:val="00F646F1"/>
    <w:rsid w:val="00F67A2D"/>
    <w:rsid w:val="00F74A45"/>
    <w:rsid w:val="00F75743"/>
    <w:rsid w:val="00F76C4B"/>
    <w:rsid w:val="00FB090D"/>
    <w:rsid w:val="00FB57E5"/>
    <w:rsid w:val="00FB6372"/>
    <w:rsid w:val="00FC5AA8"/>
    <w:rsid w:val="00FC6B2D"/>
    <w:rsid w:val="00FD1F52"/>
    <w:rsid w:val="00FD7A1E"/>
    <w:rsid w:val="00FE3ABE"/>
    <w:rsid w:val="00FE4DE5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FBAA448"/>
  <w14:defaultImageDpi w14:val="300"/>
  <w15:docId w15:val="{79CA853A-9AEC-7942-8523-4130755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25"/>
    <w:pPr>
      <w:ind w:left="720"/>
      <w:contextualSpacing/>
    </w:pPr>
  </w:style>
  <w:style w:type="character" w:styleId="Hyperlink">
    <w:name w:val="Hyperlink"/>
    <w:uiPriority w:val="99"/>
    <w:unhideWhenUsed/>
    <w:rsid w:val="001E51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B6C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B6C15"/>
    <w:rPr>
      <w:b/>
      <w:bCs/>
      <w:sz w:val="20"/>
      <w:szCs w:val="20"/>
    </w:rPr>
  </w:style>
  <w:style w:type="paragraph" w:customStyle="1" w:styleId="yiv6865650699msonormal">
    <w:name w:val="yiv6865650699msonormal"/>
    <w:basedOn w:val="Normal"/>
    <w:rsid w:val="006F3B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EA2E53"/>
    <w:rPr>
      <w:sz w:val="24"/>
      <w:szCs w:val="24"/>
    </w:rPr>
  </w:style>
  <w:style w:type="paragraph" w:customStyle="1" w:styleId="m5248160301959479278msolistparagraph">
    <w:name w:val="m_5248160301959479278msolistparagraph"/>
    <w:basedOn w:val="Normal"/>
    <w:rsid w:val="00A66B8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F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55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3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6D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6D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thicalconsumer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hume/Library/Group%20Containers/UBF8T346G9.Office/User%20Content.localized/Templates.localized/CHWA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A7B240-C469-F642-BE82-E80E6EF2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CHWA letterhead.dotm</Template>
  <TotalTime>43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Hume</cp:lastModifiedBy>
  <cp:revision>10</cp:revision>
  <cp:lastPrinted>2019-04-04T15:22:00Z</cp:lastPrinted>
  <dcterms:created xsi:type="dcterms:W3CDTF">2020-01-14T07:24:00Z</dcterms:created>
  <dcterms:modified xsi:type="dcterms:W3CDTF">2020-03-22T12:42:00Z</dcterms:modified>
</cp:coreProperties>
</file>